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0B504" w14:textId="0593C38D" w:rsidR="00420C22" w:rsidRPr="00AF4499" w:rsidRDefault="00CF0AF3" w:rsidP="00CF0AF3">
      <w:pPr>
        <w:spacing w:line="240" w:lineRule="auto"/>
        <w:rPr>
          <w:rFonts w:ascii="Arial" w:hAnsi="Arial" w:cs="Arial"/>
          <w:b/>
          <w:bCs/>
          <w:color w:val="1F497D" w:themeColor="text2"/>
          <w:sz w:val="40"/>
          <w:szCs w:val="40"/>
        </w:rPr>
      </w:pPr>
      <w:r w:rsidRPr="00AF4499">
        <w:rPr>
          <w:rFonts w:ascii="Arial" w:hAnsi="Arial" w:cs="Arial"/>
          <w:b/>
          <w:bCs/>
          <w:noProof/>
          <w:color w:val="1F497D" w:themeColor="text2"/>
          <w:sz w:val="32"/>
          <w:szCs w:val="32"/>
          <w:lang w:eastAsia="en-GB"/>
        </w:rPr>
        <w:drawing>
          <wp:anchor distT="0" distB="0" distL="114300" distR="114300" simplePos="0" relativeHeight="251658240" behindDoc="1" locked="0" layoutInCell="1" allowOverlap="1" wp14:anchorId="2C7AE008" wp14:editId="41F89B8E">
            <wp:simplePos x="0" y="0"/>
            <wp:positionH relativeFrom="column">
              <wp:posOffset>8210550</wp:posOffset>
            </wp:positionH>
            <wp:positionV relativeFrom="paragraph">
              <wp:posOffset>-47625</wp:posOffset>
            </wp:positionV>
            <wp:extent cx="784225" cy="1111885"/>
            <wp:effectExtent l="0" t="0" r="0" b="0"/>
            <wp:wrapTight wrapText="left">
              <wp:wrapPolygon edited="0">
                <wp:start x="0" y="0"/>
                <wp:lineTo x="0" y="14803"/>
                <wp:lineTo x="1049" y="17764"/>
                <wp:lineTo x="2623" y="21094"/>
                <wp:lineTo x="18364" y="21094"/>
                <wp:lineTo x="18889" y="21094"/>
                <wp:lineTo x="20988" y="14803"/>
                <wp:lineTo x="20988" y="0"/>
                <wp:lineTo x="0" y="0"/>
              </wp:wrapPolygon>
            </wp:wrapTigh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4225" cy="1111885"/>
                    </a:xfrm>
                    <a:prstGeom prst="rect">
                      <a:avLst/>
                    </a:prstGeom>
                    <a:noFill/>
                  </pic:spPr>
                </pic:pic>
              </a:graphicData>
            </a:graphic>
            <wp14:sizeRelH relativeFrom="page">
              <wp14:pctWidth>0</wp14:pctWidth>
            </wp14:sizeRelH>
            <wp14:sizeRelV relativeFrom="page">
              <wp14:pctHeight>0</wp14:pctHeight>
            </wp14:sizeRelV>
          </wp:anchor>
        </w:drawing>
      </w:r>
      <w:r w:rsidR="00AF4499" w:rsidRPr="00AF4499">
        <w:rPr>
          <w:rFonts w:ascii="Arial" w:hAnsi="Arial" w:cs="Arial"/>
          <w:b/>
          <w:bCs/>
          <w:color w:val="1F497D" w:themeColor="text2"/>
          <w:sz w:val="40"/>
          <w:szCs w:val="40"/>
        </w:rPr>
        <w:t xml:space="preserve">WEISF </w:t>
      </w:r>
      <w:r w:rsidR="00420C22" w:rsidRPr="00AF4499">
        <w:rPr>
          <w:rFonts w:ascii="Arial" w:hAnsi="Arial" w:cs="Arial"/>
          <w:b/>
          <w:bCs/>
          <w:color w:val="1F497D" w:themeColor="text2"/>
          <w:sz w:val="40"/>
          <w:szCs w:val="40"/>
        </w:rPr>
        <w:t>INFORMATION SHARING PROTOCOL</w:t>
      </w:r>
    </w:p>
    <w:p w14:paraId="6CE50DBF" w14:textId="01783B83" w:rsidR="00420C22" w:rsidRDefault="00420C22" w:rsidP="00CF0AF3">
      <w:pPr>
        <w:pStyle w:val="Heading1"/>
        <w:rPr>
          <w:rFonts w:cs="Arial"/>
          <w:sz w:val="32"/>
        </w:rPr>
      </w:pPr>
      <w:bookmarkStart w:id="0" w:name="_Toc331664841"/>
      <w:r w:rsidRPr="00955DB1">
        <w:rPr>
          <w:rFonts w:cs="Arial"/>
          <w:sz w:val="32"/>
        </w:rPr>
        <w:t>SUMMARY SHEET</w:t>
      </w:r>
      <w:bookmarkEnd w:id="0"/>
    </w:p>
    <w:p w14:paraId="03CA7ADB" w14:textId="09D7D504" w:rsidR="004D4F1B" w:rsidRDefault="004D4F1B" w:rsidP="004D4F1B"/>
    <w:p w14:paraId="3813A96F" w14:textId="1E80CD94" w:rsidR="004D4F1B" w:rsidRPr="004D4F1B" w:rsidRDefault="004D4F1B" w:rsidP="004D4F1B">
      <w:pPr>
        <w:rPr>
          <w:rFonts w:ascii="Arial" w:hAnsi="Arial" w:cs="Arial"/>
          <w:b/>
          <w:bCs/>
          <w:sz w:val="32"/>
          <w:szCs w:val="32"/>
        </w:rPr>
      </w:pPr>
      <w:r w:rsidRPr="004D4F1B">
        <w:rPr>
          <w:rFonts w:ascii="Arial" w:hAnsi="Arial" w:cs="Arial"/>
          <w:b/>
          <w:bCs/>
          <w:sz w:val="32"/>
          <w:szCs w:val="32"/>
        </w:rPr>
        <w:t>Title of Agreement:</w:t>
      </w:r>
      <w:r w:rsidR="00DA6D7D">
        <w:rPr>
          <w:rFonts w:ascii="Arial" w:hAnsi="Arial" w:cs="Arial"/>
          <w:b/>
          <w:bCs/>
          <w:sz w:val="32"/>
          <w:szCs w:val="32"/>
        </w:rPr>
        <w:t xml:space="preserve"> Access to the Child Health Information System for Safeguarding purposes</w:t>
      </w:r>
    </w:p>
    <w:tbl>
      <w:tblPr>
        <w:tblStyle w:val="GridTable1Light-Accent1"/>
        <w:tblW w:w="5000" w:type="pct"/>
        <w:tblLook w:val="01E0" w:firstRow="1" w:lastRow="1" w:firstColumn="1" w:lastColumn="1" w:noHBand="0" w:noVBand="0"/>
      </w:tblPr>
      <w:tblGrid>
        <w:gridCol w:w="2380"/>
        <w:gridCol w:w="1930"/>
        <w:gridCol w:w="1342"/>
        <w:gridCol w:w="4834"/>
        <w:gridCol w:w="1559"/>
        <w:gridCol w:w="1903"/>
      </w:tblGrid>
      <w:tr w:rsidR="00420C22" w:rsidRPr="00766582" w14:paraId="5D602948" w14:textId="77777777" w:rsidTr="007D3DE4">
        <w:trPr>
          <w:cnfStyle w:val="100000000000" w:firstRow="1" w:lastRow="0" w:firstColumn="0" w:lastColumn="0" w:oddVBand="0" w:evenVBand="0" w:oddHBand="0"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853" w:type="pct"/>
          </w:tcPr>
          <w:p w14:paraId="2FABCB1C" w14:textId="77777777" w:rsidR="00420C22" w:rsidRPr="007B1A15" w:rsidRDefault="00420C22" w:rsidP="00303E08">
            <w:pPr>
              <w:rPr>
                <w:rFonts w:ascii="Arial" w:hAnsi="Arial" w:cs="Arial"/>
                <w:b w:val="0"/>
                <w:snapToGrid w:val="0"/>
                <w:color w:val="000000"/>
              </w:rPr>
            </w:pPr>
            <w:r w:rsidRPr="007B1A15">
              <w:rPr>
                <w:rFonts w:ascii="Arial" w:hAnsi="Arial" w:cs="Arial"/>
                <w:snapToGrid w:val="0"/>
                <w:color w:val="000000"/>
              </w:rPr>
              <w:t>Organisation Name</w:t>
            </w:r>
          </w:p>
        </w:tc>
        <w:tc>
          <w:tcPr>
            <w:tcW w:w="692" w:type="pct"/>
          </w:tcPr>
          <w:p w14:paraId="7BADC2C3" w14:textId="77777777" w:rsidR="00420C22" w:rsidRPr="007B1A15" w:rsidRDefault="00420C22" w:rsidP="00DD037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7B1A15">
              <w:rPr>
                <w:rFonts w:ascii="Arial" w:hAnsi="Arial" w:cs="Arial"/>
              </w:rPr>
              <w:t>Head Office Address</w:t>
            </w:r>
          </w:p>
        </w:tc>
        <w:tc>
          <w:tcPr>
            <w:tcW w:w="481" w:type="pct"/>
          </w:tcPr>
          <w:p w14:paraId="69047E7B" w14:textId="77777777" w:rsidR="00420C22" w:rsidRPr="007B1A15" w:rsidRDefault="00420C22" w:rsidP="00303E08">
            <w:pPr>
              <w:cnfStyle w:val="100000000000" w:firstRow="1" w:lastRow="0" w:firstColumn="0" w:lastColumn="0" w:oddVBand="0" w:evenVBand="0" w:oddHBand="0" w:evenHBand="0" w:firstRowFirstColumn="0" w:firstRowLastColumn="0" w:lastRowFirstColumn="0" w:lastRowLastColumn="0"/>
              <w:rPr>
                <w:rFonts w:ascii="Arial" w:hAnsi="Arial" w:cs="Arial"/>
                <w:b w:val="0"/>
                <w:snapToGrid w:val="0"/>
              </w:rPr>
            </w:pPr>
            <w:r>
              <w:rPr>
                <w:rFonts w:ascii="Arial" w:hAnsi="Arial" w:cs="Arial"/>
                <w:snapToGrid w:val="0"/>
              </w:rPr>
              <w:t>P</w:t>
            </w:r>
            <w:r w:rsidRPr="007B1A15">
              <w:rPr>
                <w:rFonts w:ascii="Arial" w:hAnsi="Arial" w:cs="Arial"/>
                <w:snapToGrid w:val="0"/>
              </w:rPr>
              <w:t>hone</w:t>
            </w:r>
          </w:p>
        </w:tc>
        <w:tc>
          <w:tcPr>
            <w:tcW w:w="1733" w:type="pct"/>
          </w:tcPr>
          <w:p w14:paraId="03CA40FF" w14:textId="77777777" w:rsidR="00420C22" w:rsidRPr="007B1A15" w:rsidRDefault="00420C22" w:rsidP="00303E08">
            <w:pPr>
              <w:cnfStyle w:val="100000000000" w:firstRow="1" w:lastRow="0" w:firstColumn="0" w:lastColumn="0" w:oddVBand="0" w:evenVBand="0" w:oddHBand="0" w:evenHBand="0" w:firstRowFirstColumn="0" w:firstRowLastColumn="0" w:lastRowFirstColumn="0" w:lastRowLastColumn="0"/>
              <w:rPr>
                <w:rFonts w:ascii="Arial" w:hAnsi="Arial" w:cs="Arial"/>
                <w:b w:val="0"/>
                <w:snapToGrid w:val="0"/>
              </w:rPr>
            </w:pPr>
            <w:r w:rsidRPr="007B1A15">
              <w:rPr>
                <w:rFonts w:ascii="Arial" w:hAnsi="Arial" w:cs="Arial"/>
                <w:snapToGrid w:val="0"/>
              </w:rPr>
              <w:t>Email</w:t>
            </w:r>
          </w:p>
        </w:tc>
        <w:tc>
          <w:tcPr>
            <w:tcW w:w="559" w:type="pct"/>
          </w:tcPr>
          <w:p w14:paraId="4ECBA7A4" w14:textId="77777777" w:rsidR="00420C22" w:rsidRPr="007B1A15" w:rsidRDefault="00420C22" w:rsidP="00DD037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napToGrid w:val="0"/>
              </w:rPr>
            </w:pPr>
            <w:r>
              <w:rPr>
                <w:rFonts w:ascii="Arial" w:hAnsi="Arial" w:cs="Arial"/>
                <w:snapToGrid w:val="0"/>
              </w:rPr>
              <w:t>Named D</w:t>
            </w:r>
            <w:r w:rsidR="00DD037D">
              <w:rPr>
                <w:rFonts w:ascii="Arial" w:hAnsi="Arial" w:cs="Arial"/>
                <w:snapToGrid w:val="0"/>
              </w:rPr>
              <w:t xml:space="preserve">ata </w:t>
            </w:r>
            <w:r>
              <w:rPr>
                <w:rFonts w:ascii="Arial" w:hAnsi="Arial" w:cs="Arial"/>
                <w:snapToGrid w:val="0"/>
              </w:rPr>
              <w:t>P</w:t>
            </w:r>
            <w:r w:rsidR="00DD037D">
              <w:rPr>
                <w:rFonts w:ascii="Arial" w:hAnsi="Arial" w:cs="Arial"/>
                <w:snapToGrid w:val="0"/>
              </w:rPr>
              <w:t xml:space="preserve">rotection </w:t>
            </w:r>
            <w:r>
              <w:rPr>
                <w:rFonts w:ascii="Arial" w:hAnsi="Arial" w:cs="Arial"/>
                <w:snapToGrid w:val="0"/>
              </w:rPr>
              <w:t>O</w:t>
            </w:r>
            <w:r w:rsidR="00DD037D">
              <w:rPr>
                <w:rFonts w:ascii="Arial" w:hAnsi="Arial" w:cs="Arial"/>
                <w:snapToGrid w:val="0"/>
              </w:rPr>
              <w:t>fficer</w:t>
            </w:r>
          </w:p>
        </w:tc>
        <w:tc>
          <w:tcPr>
            <w:cnfStyle w:val="000100000000" w:firstRow="0" w:lastRow="0" w:firstColumn="0" w:lastColumn="1" w:oddVBand="0" w:evenVBand="0" w:oddHBand="0" w:evenHBand="0" w:firstRowFirstColumn="0" w:firstRowLastColumn="0" w:lastRowFirstColumn="0" w:lastRowLastColumn="0"/>
            <w:tcW w:w="682" w:type="pct"/>
          </w:tcPr>
          <w:p w14:paraId="02FEF53B" w14:textId="77777777" w:rsidR="00420C22" w:rsidRPr="007B1A15" w:rsidRDefault="00420C22" w:rsidP="00DD037D">
            <w:pPr>
              <w:jc w:val="center"/>
              <w:rPr>
                <w:rFonts w:ascii="Arial" w:hAnsi="Arial" w:cs="Arial"/>
                <w:b w:val="0"/>
                <w:snapToGrid w:val="0"/>
              </w:rPr>
            </w:pPr>
            <w:r w:rsidRPr="007B1A15">
              <w:rPr>
                <w:rFonts w:ascii="Arial" w:hAnsi="Arial" w:cs="Arial"/>
                <w:snapToGrid w:val="0"/>
              </w:rPr>
              <w:t xml:space="preserve">ICO </w:t>
            </w:r>
            <w:r>
              <w:rPr>
                <w:rFonts w:ascii="Arial" w:hAnsi="Arial" w:cs="Arial"/>
                <w:snapToGrid w:val="0"/>
              </w:rPr>
              <w:t>Notifica</w:t>
            </w:r>
            <w:r w:rsidRPr="007B1A15">
              <w:rPr>
                <w:rFonts w:ascii="Arial" w:hAnsi="Arial" w:cs="Arial"/>
                <w:snapToGrid w:val="0"/>
              </w:rPr>
              <w:t>tion reference</w:t>
            </w:r>
          </w:p>
        </w:tc>
      </w:tr>
      <w:tr w:rsidR="00420C22" w:rsidRPr="00766582" w14:paraId="0A37501D" w14:textId="77777777" w:rsidTr="007D3DE4">
        <w:trPr>
          <w:trHeight w:val="145"/>
        </w:trPr>
        <w:tc>
          <w:tcPr>
            <w:cnfStyle w:val="001000000000" w:firstRow="0" w:lastRow="0" w:firstColumn="1" w:lastColumn="0" w:oddVBand="0" w:evenVBand="0" w:oddHBand="0" w:evenHBand="0" w:firstRowFirstColumn="0" w:firstRowLastColumn="0" w:lastRowFirstColumn="0" w:lastRowLastColumn="0"/>
            <w:tcW w:w="853" w:type="pct"/>
          </w:tcPr>
          <w:p w14:paraId="5DAB6C7B" w14:textId="6260A4BB" w:rsidR="00420C22" w:rsidRPr="00766582" w:rsidRDefault="00CB7B23" w:rsidP="00303E08">
            <w:pPr>
              <w:rPr>
                <w:rFonts w:ascii="Arial" w:hAnsi="Arial" w:cs="Arial"/>
                <w:snapToGrid w:val="0"/>
                <w:color w:val="000000"/>
              </w:rPr>
            </w:pPr>
            <w:r>
              <w:rPr>
                <w:rFonts w:ascii="Arial" w:hAnsi="Arial" w:cs="Arial"/>
                <w:snapToGrid w:val="0"/>
                <w:color w:val="000000"/>
              </w:rPr>
              <w:t>Essex County Council</w:t>
            </w:r>
          </w:p>
        </w:tc>
        <w:tc>
          <w:tcPr>
            <w:tcW w:w="692" w:type="pct"/>
          </w:tcPr>
          <w:p w14:paraId="02EB378F" w14:textId="55A169FB" w:rsidR="00420C22" w:rsidRPr="00766582" w:rsidRDefault="00CB7B23" w:rsidP="00303E08">
            <w:pPr>
              <w:cnfStyle w:val="000000000000" w:firstRow="0" w:lastRow="0" w:firstColumn="0" w:lastColumn="0" w:oddVBand="0" w:evenVBand="0" w:oddHBand="0" w:evenHBand="0" w:firstRowFirstColumn="0" w:firstRowLastColumn="0" w:lastRowFirstColumn="0" w:lastRowLastColumn="0"/>
              <w:rPr>
                <w:rFonts w:ascii="Arial" w:hAnsi="Arial" w:cs="Arial"/>
                <w:snapToGrid w:val="0"/>
                <w:color w:val="000000"/>
              </w:rPr>
            </w:pPr>
            <w:r>
              <w:rPr>
                <w:rStyle w:val="normaltextrun"/>
                <w:rFonts w:ascii="Arial" w:hAnsi="Arial" w:cs="Arial"/>
                <w:color w:val="000000"/>
                <w:shd w:val="clear" w:color="auto" w:fill="FFFFFF"/>
              </w:rPr>
              <w:t>County Hall, M</w:t>
            </w:r>
            <w:r w:rsidRPr="00CB7B23">
              <w:rPr>
                <w:rStyle w:val="normaltextrun"/>
                <w:rFonts w:ascii="Arial" w:hAnsi="Arial" w:cs="Arial"/>
                <w:color w:val="000000"/>
                <w:shd w:val="clear" w:color="auto" w:fill="FFFFFF"/>
              </w:rPr>
              <w:t>arket Road</w:t>
            </w:r>
            <w:r>
              <w:rPr>
                <w:rStyle w:val="normaltextrun"/>
                <w:rFonts w:ascii="Arial" w:hAnsi="Arial" w:cs="Arial"/>
                <w:color w:val="000000"/>
                <w:shd w:val="clear" w:color="auto" w:fill="FFFFFF"/>
              </w:rPr>
              <w:t xml:space="preserve"> Chelmsford, CM1 1QH</w:t>
            </w:r>
            <w:r>
              <w:rPr>
                <w:rStyle w:val="eop"/>
                <w:rFonts w:ascii="Arial" w:hAnsi="Arial" w:cs="Arial"/>
                <w:color w:val="000000"/>
                <w:shd w:val="clear" w:color="auto" w:fill="FFFFFF"/>
              </w:rPr>
              <w:t> </w:t>
            </w:r>
          </w:p>
        </w:tc>
        <w:tc>
          <w:tcPr>
            <w:tcW w:w="481" w:type="pct"/>
          </w:tcPr>
          <w:p w14:paraId="6A05A809" w14:textId="1648B522" w:rsidR="00420C22" w:rsidRPr="00766582" w:rsidRDefault="00E6047F" w:rsidP="00303E08">
            <w:pPr>
              <w:cnfStyle w:val="000000000000" w:firstRow="0" w:lastRow="0" w:firstColumn="0" w:lastColumn="0" w:oddVBand="0" w:evenVBand="0" w:oddHBand="0" w:evenHBand="0" w:firstRowFirstColumn="0" w:firstRowLastColumn="0" w:lastRowFirstColumn="0" w:lastRowLastColumn="0"/>
              <w:rPr>
                <w:rFonts w:ascii="Arial" w:hAnsi="Arial" w:cs="Arial"/>
                <w:snapToGrid w:val="0"/>
                <w:color w:val="000000"/>
              </w:rPr>
            </w:pPr>
            <w:r>
              <w:rPr>
                <w:rFonts w:ascii="Arial" w:hAnsi="Arial" w:cs="Arial"/>
                <w:snapToGrid w:val="0"/>
                <w:color w:val="000000"/>
              </w:rPr>
              <w:t>08457 430430</w:t>
            </w:r>
          </w:p>
        </w:tc>
        <w:tc>
          <w:tcPr>
            <w:tcW w:w="1733" w:type="pct"/>
          </w:tcPr>
          <w:p w14:paraId="5A39BBE3" w14:textId="7920807C" w:rsidR="00420C22" w:rsidRPr="00D9379D" w:rsidRDefault="00EE6FAF" w:rsidP="00303E08">
            <w:pPr>
              <w:cnfStyle w:val="000000000000" w:firstRow="0" w:lastRow="0" w:firstColumn="0" w:lastColumn="0" w:oddVBand="0" w:evenVBand="0" w:oddHBand="0" w:evenHBand="0" w:firstRowFirstColumn="0" w:firstRowLastColumn="0" w:lastRowFirstColumn="0" w:lastRowLastColumn="0"/>
              <w:rPr>
                <w:rFonts w:ascii="Arial" w:hAnsi="Arial" w:cs="Arial"/>
                <w:snapToGrid w:val="0"/>
                <w:color w:val="000000"/>
                <w:sz w:val="24"/>
                <w:szCs w:val="24"/>
              </w:rPr>
            </w:pPr>
            <w:hyperlink r:id="rId12" w:history="1">
              <w:r w:rsidR="00E6047F" w:rsidRPr="00D9379D">
                <w:rPr>
                  <w:rStyle w:val="Hyperlink"/>
                  <w:rFonts w:ascii="Arial" w:hAnsi="Arial" w:cs="Arial"/>
                  <w:snapToGrid w:val="0"/>
                  <w:sz w:val="24"/>
                  <w:szCs w:val="24"/>
                </w:rPr>
                <w:t>dpo@essex.gov.uk</w:t>
              </w:r>
            </w:hyperlink>
            <w:r w:rsidR="00E6047F" w:rsidRPr="00D9379D">
              <w:rPr>
                <w:rFonts w:ascii="Arial" w:hAnsi="Arial" w:cs="Arial"/>
                <w:snapToGrid w:val="0"/>
                <w:color w:val="000000"/>
                <w:sz w:val="24"/>
                <w:szCs w:val="24"/>
              </w:rPr>
              <w:t xml:space="preserve"> </w:t>
            </w:r>
          </w:p>
        </w:tc>
        <w:tc>
          <w:tcPr>
            <w:tcW w:w="559" w:type="pct"/>
          </w:tcPr>
          <w:p w14:paraId="41C8F396" w14:textId="6723794D" w:rsidR="00420C22" w:rsidRPr="00766582" w:rsidRDefault="00CB7B23" w:rsidP="00303E08">
            <w:pPr>
              <w:cnfStyle w:val="000000000000" w:firstRow="0" w:lastRow="0" w:firstColumn="0" w:lastColumn="0" w:oddVBand="0" w:evenVBand="0" w:oddHBand="0" w:evenHBand="0" w:firstRowFirstColumn="0" w:firstRowLastColumn="0" w:lastRowFirstColumn="0" w:lastRowLastColumn="0"/>
              <w:rPr>
                <w:rFonts w:ascii="Arial" w:hAnsi="Arial" w:cs="Arial"/>
                <w:snapToGrid w:val="0"/>
                <w:color w:val="000000"/>
              </w:rPr>
            </w:pPr>
            <w:r>
              <w:rPr>
                <w:rFonts w:ascii="Arial" w:hAnsi="Arial" w:cs="Arial"/>
                <w:snapToGrid w:val="0"/>
                <w:color w:val="000000"/>
              </w:rPr>
              <w:t>Paul Turner</w:t>
            </w:r>
          </w:p>
        </w:tc>
        <w:tc>
          <w:tcPr>
            <w:cnfStyle w:val="000100000000" w:firstRow="0" w:lastRow="0" w:firstColumn="0" w:lastColumn="1" w:oddVBand="0" w:evenVBand="0" w:oddHBand="0" w:evenHBand="0" w:firstRowFirstColumn="0" w:firstRowLastColumn="0" w:lastRowFirstColumn="0" w:lastRowLastColumn="0"/>
            <w:tcW w:w="682" w:type="pct"/>
          </w:tcPr>
          <w:p w14:paraId="72A3D3EC" w14:textId="5B155E79" w:rsidR="00420C22" w:rsidRPr="00766582" w:rsidRDefault="00CB7B23" w:rsidP="00303E08">
            <w:pPr>
              <w:rPr>
                <w:rFonts w:ascii="Arial" w:hAnsi="Arial" w:cs="Arial"/>
                <w:snapToGrid w:val="0"/>
                <w:color w:val="000000"/>
              </w:rPr>
            </w:pPr>
            <w:r>
              <w:rPr>
                <w:rFonts w:ascii="Arial" w:hAnsi="Arial" w:cs="Arial"/>
                <w:snapToGrid w:val="0"/>
                <w:color w:val="000000"/>
              </w:rPr>
              <w:t>Z6034810</w:t>
            </w:r>
          </w:p>
        </w:tc>
      </w:tr>
      <w:tr w:rsidR="00420C22" w:rsidRPr="00766582" w14:paraId="0D0B940D" w14:textId="77777777" w:rsidTr="007D3DE4">
        <w:trPr>
          <w:trHeight w:val="145"/>
        </w:trPr>
        <w:tc>
          <w:tcPr>
            <w:cnfStyle w:val="001000000000" w:firstRow="0" w:lastRow="0" w:firstColumn="1" w:lastColumn="0" w:oddVBand="0" w:evenVBand="0" w:oddHBand="0" w:evenHBand="0" w:firstRowFirstColumn="0" w:firstRowLastColumn="0" w:lastRowFirstColumn="0" w:lastRowLastColumn="0"/>
            <w:tcW w:w="853" w:type="pct"/>
          </w:tcPr>
          <w:p w14:paraId="0E27B00A" w14:textId="64074F18" w:rsidR="00420C22" w:rsidRPr="00766582" w:rsidRDefault="00550F51" w:rsidP="00303E08">
            <w:pPr>
              <w:rPr>
                <w:rFonts w:ascii="Arial" w:hAnsi="Arial" w:cs="Arial"/>
                <w:snapToGrid w:val="0"/>
                <w:color w:val="000000"/>
              </w:rPr>
            </w:pPr>
            <w:r>
              <w:rPr>
                <w:rFonts w:ascii="Arial" w:hAnsi="Arial" w:cs="Arial"/>
                <w:snapToGrid w:val="0"/>
                <w:color w:val="000000"/>
              </w:rPr>
              <w:t>Provide</w:t>
            </w:r>
          </w:p>
        </w:tc>
        <w:tc>
          <w:tcPr>
            <w:tcW w:w="692" w:type="pct"/>
          </w:tcPr>
          <w:p w14:paraId="60061E4C" w14:textId="625A44EA" w:rsidR="00420C22" w:rsidRPr="00766582" w:rsidRDefault="00550F51" w:rsidP="00303E08">
            <w:pPr>
              <w:cnfStyle w:val="000000000000" w:firstRow="0" w:lastRow="0" w:firstColumn="0" w:lastColumn="0" w:oddVBand="0" w:evenVBand="0" w:oddHBand="0" w:evenHBand="0" w:firstRowFirstColumn="0" w:firstRowLastColumn="0" w:lastRowFirstColumn="0" w:lastRowLastColumn="0"/>
              <w:rPr>
                <w:rFonts w:ascii="Arial" w:hAnsi="Arial" w:cs="Arial"/>
                <w:snapToGrid w:val="0"/>
                <w:color w:val="000000"/>
              </w:rPr>
            </w:pPr>
            <w:r>
              <w:rPr>
                <w:rFonts w:ascii="Arial" w:hAnsi="Arial" w:cs="Arial"/>
                <w:snapToGrid w:val="0"/>
                <w:color w:val="000000"/>
              </w:rPr>
              <w:t>900 The Crescent, Colchester, CO4 9QB</w:t>
            </w:r>
          </w:p>
        </w:tc>
        <w:tc>
          <w:tcPr>
            <w:tcW w:w="481" w:type="pct"/>
          </w:tcPr>
          <w:p w14:paraId="44EAFD9C" w14:textId="61D6D103" w:rsidR="00420C22" w:rsidRPr="00766582" w:rsidRDefault="00550F51" w:rsidP="00303E08">
            <w:pPr>
              <w:cnfStyle w:val="000000000000" w:firstRow="0" w:lastRow="0" w:firstColumn="0" w:lastColumn="0" w:oddVBand="0" w:evenVBand="0" w:oddHBand="0" w:evenHBand="0" w:firstRowFirstColumn="0" w:firstRowLastColumn="0" w:lastRowFirstColumn="0" w:lastRowLastColumn="0"/>
              <w:rPr>
                <w:rFonts w:ascii="Arial" w:hAnsi="Arial" w:cs="Arial"/>
                <w:snapToGrid w:val="0"/>
                <w:color w:val="000000"/>
              </w:rPr>
            </w:pPr>
            <w:r>
              <w:rPr>
                <w:rFonts w:ascii="Arial" w:hAnsi="Arial" w:cs="Arial"/>
                <w:snapToGrid w:val="0"/>
                <w:color w:val="000000"/>
              </w:rPr>
              <w:t>01206 587370</w:t>
            </w:r>
          </w:p>
        </w:tc>
        <w:tc>
          <w:tcPr>
            <w:tcW w:w="1733" w:type="pct"/>
          </w:tcPr>
          <w:p w14:paraId="4B94D5A5" w14:textId="35FDD7AE" w:rsidR="00420C22" w:rsidRPr="00D9379D" w:rsidRDefault="00EE6FAF" w:rsidP="00303E08">
            <w:pPr>
              <w:cnfStyle w:val="000000000000" w:firstRow="0" w:lastRow="0" w:firstColumn="0" w:lastColumn="0" w:oddVBand="0" w:evenVBand="0" w:oddHBand="0" w:evenHBand="0" w:firstRowFirstColumn="0" w:firstRowLastColumn="0" w:lastRowFirstColumn="0" w:lastRowLastColumn="0"/>
              <w:rPr>
                <w:rFonts w:ascii="Arial" w:hAnsi="Arial" w:cs="Arial"/>
                <w:snapToGrid w:val="0"/>
                <w:color w:val="000000"/>
              </w:rPr>
            </w:pPr>
            <w:hyperlink r:id="rId13" w:history="1">
              <w:r w:rsidR="00D9379D" w:rsidRPr="00D9379D">
                <w:rPr>
                  <w:rStyle w:val="Hyperlink"/>
                  <w:rFonts w:ascii="Arial" w:hAnsi="Arial" w:cs="Arial"/>
                  <w:sz w:val="24"/>
                  <w:szCs w:val="24"/>
                </w:rPr>
                <w:t>john.adegoke@nhs.net</w:t>
              </w:r>
            </w:hyperlink>
            <w:r w:rsidR="00D9379D" w:rsidRPr="00D9379D">
              <w:rPr>
                <w:rFonts w:ascii="Arial" w:hAnsi="Arial" w:cs="Arial"/>
                <w:sz w:val="24"/>
                <w:szCs w:val="24"/>
              </w:rPr>
              <w:t xml:space="preserve"> </w:t>
            </w:r>
          </w:p>
        </w:tc>
        <w:tc>
          <w:tcPr>
            <w:tcW w:w="559" w:type="pct"/>
          </w:tcPr>
          <w:p w14:paraId="3DEEC669" w14:textId="63B0DFDF" w:rsidR="00420C22" w:rsidRPr="00766582" w:rsidRDefault="00D9379D" w:rsidP="00303E08">
            <w:pPr>
              <w:cnfStyle w:val="000000000000" w:firstRow="0" w:lastRow="0" w:firstColumn="0" w:lastColumn="0" w:oddVBand="0" w:evenVBand="0" w:oddHBand="0" w:evenHBand="0" w:firstRowFirstColumn="0" w:firstRowLastColumn="0" w:lastRowFirstColumn="0" w:lastRowLastColumn="0"/>
              <w:rPr>
                <w:rFonts w:ascii="Arial" w:hAnsi="Arial" w:cs="Arial"/>
                <w:snapToGrid w:val="0"/>
                <w:color w:val="000000"/>
              </w:rPr>
            </w:pPr>
            <w:r>
              <w:rPr>
                <w:rFonts w:ascii="Arial" w:hAnsi="Arial" w:cs="Arial"/>
                <w:snapToGrid w:val="0"/>
                <w:color w:val="000000"/>
              </w:rPr>
              <w:t>John Adegoke</w:t>
            </w:r>
          </w:p>
        </w:tc>
        <w:tc>
          <w:tcPr>
            <w:cnfStyle w:val="000100000000" w:firstRow="0" w:lastRow="0" w:firstColumn="0" w:lastColumn="1" w:oddVBand="0" w:evenVBand="0" w:oddHBand="0" w:evenHBand="0" w:firstRowFirstColumn="0" w:firstRowLastColumn="0" w:lastRowFirstColumn="0" w:lastRowLastColumn="0"/>
            <w:tcW w:w="682" w:type="pct"/>
          </w:tcPr>
          <w:p w14:paraId="3656B9AB" w14:textId="3A30A2A8" w:rsidR="00420C22" w:rsidRPr="00766582" w:rsidRDefault="00BF3530" w:rsidP="00303E08">
            <w:pPr>
              <w:rPr>
                <w:rFonts w:ascii="Arial" w:hAnsi="Arial" w:cs="Arial"/>
                <w:snapToGrid w:val="0"/>
                <w:color w:val="000000"/>
              </w:rPr>
            </w:pPr>
            <w:r>
              <w:rPr>
                <w:rStyle w:val="detailstext1"/>
                <w:rFonts w:ascii="Arial" w:hAnsi="Arial" w:cs="Arial"/>
                <w:lang w:val="en"/>
              </w:rPr>
              <w:t>Z2604172</w:t>
            </w:r>
          </w:p>
        </w:tc>
      </w:tr>
      <w:tr w:rsidR="004F66DD" w:rsidRPr="00766582" w14:paraId="7C10521F" w14:textId="77777777" w:rsidTr="007D3DE4">
        <w:trPr>
          <w:cnfStyle w:val="010000000000" w:firstRow="0" w:lastRow="1" w:firstColumn="0" w:lastColumn="0" w:oddVBand="0" w:evenVBand="0" w:oddHBand="0"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853" w:type="pct"/>
          </w:tcPr>
          <w:p w14:paraId="367F5775" w14:textId="77777777" w:rsidR="004F66DD" w:rsidRPr="00766582" w:rsidRDefault="004F66DD" w:rsidP="00303E08">
            <w:pPr>
              <w:rPr>
                <w:rFonts w:ascii="Arial" w:hAnsi="Arial" w:cs="Arial"/>
                <w:snapToGrid w:val="0"/>
                <w:color w:val="000000"/>
              </w:rPr>
            </w:pPr>
          </w:p>
        </w:tc>
        <w:tc>
          <w:tcPr>
            <w:tcW w:w="692" w:type="pct"/>
          </w:tcPr>
          <w:p w14:paraId="4E4AEAB0" w14:textId="77777777" w:rsidR="004F66DD" w:rsidRPr="00766582" w:rsidRDefault="004F66DD" w:rsidP="00303E08">
            <w:pPr>
              <w:cnfStyle w:val="010000000000" w:firstRow="0" w:lastRow="1" w:firstColumn="0" w:lastColumn="0" w:oddVBand="0" w:evenVBand="0" w:oddHBand="0" w:evenHBand="0" w:firstRowFirstColumn="0" w:firstRowLastColumn="0" w:lastRowFirstColumn="0" w:lastRowLastColumn="0"/>
              <w:rPr>
                <w:rFonts w:ascii="Arial" w:hAnsi="Arial" w:cs="Arial"/>
                <w:snapToGrid w:val="0"/>
                <w:color w:val="000000"/>
              </w:rPr>
            </w:pPr>
          </w:p>
        </w:tc>
        <w:tc>
          <w:tcPr>
            <w:tcW w:w="481" w:type="pct"/>
          </w:tcPr>
          <w:p w14:paraId="2B1A41D9" w14:textId="77777777" w:rsidR="004F66DD" w:rsidRPr="00766582" w:rsidRDefault="004F66DD" w:rsidP="00303E08">
            <w:pPr>
              <w:cnfStyle w:val="010000000000" w:firstRow="0" w:lastRow="1" w:firstColumn="0" w:lastColumn="0" w:oddVBand="0" w:evenVBand="0" w:oddHBand="0" w:evenHBand="0" w:firstRowFirstColumn="0" w:firstRowLastColumn="0" w:lastRowFirstColumn="0" w:lastRowLastColumn="0"/>
              <w:rPr>
                <w:rFonts w:ascii="Arial" w:hAnsi="Arial" w:cs="Arial"/>
                <w:snapToGrid w:val="0"/>
                <w:color w:val="000000"/>
              </w:rPr>
            </w:pPr>
          </w:p>
        </w:tc>
        <w:tc>
          <w:tcPr>
            <w:tcW w:w="1733" w:type="pct"/>
          </w:tcPr>
          <w:p w14:paraId="295CE87E" w14:textId="77777777" w:rsidR="004F66DD" w:rsidRPr="00766582" w:rsidRDefault="004F66DD" w:rsidP="00303E08">
            <w:pPr>
              <w:cnfStyle w:val="010000000000" w:firstRow="0" w:lastRow="1" w:firstColumn="0" w:lastColumn="0" w:oddVBand="0" w:evenVBand="0" w:oddHBand="0" w:evenHBand="0" w:firstRowFirstColumn="0" w:firstRowLastColumn="0" w:lastRowFirstColumn="0" w:lastRowLastColumn="0"/>
              <w:rPr>
                <w:rFonts w:ascii="Arial" w:hAnsi="Arial" w:cs="Arial"/>
                <w:snapToGrid w:val="0"/>
                <w:color w:val="000000"/>
              </w:rPr>
            </w:pPr>
          </w:p>
        </w:tc>
        <w:tc>
          <w:tcPr>
            <w:tcW w:w="559" w:type="pct"/>
          </w:tcPr>
          <w:p w14:paraId="6C4FE843" w14:textId="77777777" w:rsidR="004F66DD" w:rsidRPr="00766582" w:rsidRDefault="004F66DD" w:rsidP="00303E08">
            <w:pPr>
              <w:cnfStyle w:val="010000000000" w:firstRow="0" w:lastRow="1" w:firstColumn="0" w:lastColumn="0" w:oddVBand="0" w:evenVBand="0" w:oddHBand="0" w:evenHBand="0" w:firstRowFirstColumn="0" w:firstRowLastColumn="0" w:lastRowFirstColumn="0" w:lastRowLastColumn="0"/>
              <w:rPr>
                <w:rFonts w:ascii="Arial" w:hAnsi="Arial" w:cs="Arial"/>
                <w:snapToGrid w:val="0"/>
                <w:color w:val="000000"/>
              </w:rPr>
            </w:pPr>
          </w:p>
        </w:tc>
        <w:tc>
          <w:tcPr>
            <w:cnfStyle w:val="000100000000" w:firstRow="0" w:lastRow="0" w:firstColumn="0" w:lastColumn="1" w:oddVBand="0" w:evenVBand="0" w:oddHBand="0" w:evenHBand="0" w:firstRowFirstColumn="0" w:firstRowLastColumn="0" w:lastRowFirstColumn="0" w:lastRowLastColumn="0"/>
            <w:tcW w:w="682" w:type="pct"/>
          </w:tcPr>
          <w:p w14:paraId="508E3EE9" w14:textId="77777777" w:rsidR="004F66DD" w:rsidRPr="00766582" w:rsidRDefault="004F66DD" w:rsidP="00303E08">
            <w:pPr>
              <w:rPr>
                <w:rFonts w:ascii="Arial" w:hAnsi="Arial" w:cs="Arial"/>
                <w:snapToGrid w:val="0"/>
                <w:color w:val="000000"/>
              </w:rPr>
            </w:pPr>
          </w:p>
        </w:tc>
      </w:tr>
    </w:tbl>
    <w:p w14:paraId="61875955" w14:textId="4E428E8B" w:rsidR="004429AC" w:rsidRPr="004F66DD" w:rsidRDefault="00DE6587" w:rsidP="004F66DD">
      <w:pPr>
        <w:spacing w:after="0"/>
        <w:rPr>
          <w:rFonts w:ascii="Arial" w:hAnsi="Arial" w:cs="Arial"/>
          <w:b/>
          <w:bCs/>
        </w:rPr>
      </w:pPr>
      <w:r w:rsidRPr="004F66DD">
        <w:rPr>
          <w:rFonts w:ascii="Arial" w:hAnsi="Arial" w:cs="Arial"/>
          <w:b/>
          <w:bCs/>
        </w:rPr>
        <w:t>Version Control</w:t>
      </w:r>
    </w:p>
    <w:tbl>
      <w:tblPr>
        <w:tblStyle w:val="TableGridLight"/>
        <w:tblW w:w="5000" w:type="pct"/>
        <w:tblLook w:val="01E0" w:firstRow="1" w:lastRow="1" w:firstColumn="1" w:lastColumn="1" w:noHBand="0" w:noVBand="0"/>
      </w:tblPr>
      <w:tblGrid>
        <w:gridCol w:w="5523"/>
        <w:gridCol w:w="8425"/>
      </w:tblGrid>
      <w:tr w:rsidR="00BE723F" w:rsidRPr="00766582" w14:paraId="39648039" w14:textId="77777777" w:rsidTr="007D3DE4">
        <w:tc>
          <w:tcPr>
            <w:tcW w:w="1980" w:type="pct"/>
          </w:tcPr>
          <w:p w14:paraId="3077EDF4" w14:textId="3E66694E" w:rsidR="00BE723F" w:rsidRPr="002D359A" w:rsidRDefault="00BE723F" w:rsidP="00BB0EDF">
            <w:pPr>
              <w:rPr>
                <w:rFonts w:ascii="Arial" w:hAnsi="Arial" w:cs="Arial"/>
                <w:bCs/>
                <w:snapToGrid w:val="0"/>
                <w:color w:val="000000"/>
              </w:rPr>
            </w:pPr>
            <w:r w:rsidRPr="002D359A">
              <w:rPr>
                <w:rFonts w:ascii="Arial" w:hAnsi="Arial" w:cs="Arial"/>
                <w:bCs/>
                <w:snapToGrid w:val="0"/>
                <w:color w:val="000000"/>
              </w:rPr>
              <w:t xml:space="preserve">Date </w:t>
            </w:r>
            <w:r w:rsidR="002D359A">
              <w:rPr>
                <w:rFonts w:ascii="Arial" w:hAnsi="Arial" w:cs="Arial"/>
                <w:bCs/>
                <w:snapToGrid w:val="0"/>
                <w:color w:val="000000"/>
              </w:rPr>
              <w:t>Protocol</w:t>
            </w:r>
            <w:r w:rsidRPr="002D359A">
              <w:rPr>
                <w:rFonts w:ascii="Arial" w:hAnsi="Arial" w:cs="Arial"/>
                <w:bCs/>
                <w:snapToGrid w:val="0"/>
                <w:color w:val="000000"/>
              </w:rPr>
              <w:t xml:space="preserve"> comes into force</w:t>
            </w:r>
          </w:p>
        </w:tc>
        <w:tc>
          <w:tcPr>
            <w:tcW w:w="3020" w:type="pct"/>
          </w:tcPr>
          <w:p w14:paraId="03F06BCE" w14:textId="23390628" w:rsidR="00BE723F" w:rsidRPr="00766582" w:rsidRDefault="00BF3530" w:rsidP="00BB0EDF">
            <w:pPr>
              <w:rPr>
                <w:rFonts w:ascii="Arial" w:hAnsi="Arial" w:cs="Arial"/>
                <w:snapToGrid w:val="0"/>
                <w:color w:val="000000"/>
              </w:rPr>
            </w:pPr>
            <w:r>
              <w:rPr>
                <w:rFonts w:ascii="Arial" w:hAnsi="Arial" w:cs="Arial"/>
                <w:snapToGrid w:val="0"/>
                <w:color w:val="000000"/>
              </w:rPr>
              <w:t>May 2022</w:t>
            </w:r>
          </w:p>
        </w:tc>
      </w:tr>
      <w:tr w:rsidR="00BE723F" w:rsidRPr="00766582" w14:paraId="22EC4A84" w14:textId="77777777" w:rsidTr="007D3DE4">
        <w:tc>
          <w:tcPr>
            <w:tcW w:w="1980" w:type="pct"/>
          </w:tcPr>
          <w:p w14:paraId="5F97E1FF" w14:textId="55109251" w:rsidR="00BE723F" w:rsidRPr="002D359A" w:rsidRDefault="00BE723F" w:rsidP="00BB0EDF">
            <w:pPr>
              <w:rPr>
                <w:rFonts w:ascii="Arial" w:hAnsi="Arial" w:cs="Arial"/>
                <w:bCs/>
                <w:snapToGrid w:val="0"/>
                <w:color w:val="000000"/>
              </w:rPr>
            </w:pPr>
            <w:r w:rsidRPr="002D359A">
              <w:rPr>
                <w:rFonts w:ascii="Arial" w:hAnsi="Arial" w:cs="Arial"/>
                <w:bCs/>
                <w:snapToGrid w:val="0"/>
                <w:color w:val="000000"/>
              </w:rPr>
              <w:t xml:space="preserve">Date of </w:t>
            </w:r>
            <w:r w:rsidR="00795680">
              <w:rPr>
                <w:rFonts w:ascii="Arial" w:hAnsi="Arial" w:cs="Arial"/>
                <w:bCs/>
                <w:snapToGrid w:val="0"/>
                <w:color w:val="000000"/>
              </w:rPr>
              <w:t xml:space="preserve">next </w:t>
            </w:r>
            <w:r w:rsidR="002D359A">
              <w:rPr>
                <w:rFonts w:ascii="Arial" w:hAnsi="Arial" w:cs="Arial"/>
                <w:bCs/>
                <w:snapToGrid w:val="0"/>
                <w:color w:val="000000"/>
              </w:rPr>
              <w:t>Protocol</w:t>
            </w:r>
            <w:r w:rsidRPr="002D359A">
              <w:rPr>
                <w:rFonts w:ascii="Arial" w:hAnsi="Arial" w:cs="Arial"/>
                <w:bCs/>
                <w:snapToGrid w:val="0"/>
                <w:color w:val="000000"/>
              </w:rPr>
              <w:t xml:space="preserve"> review</w:t>
            </w:r>
          </w:p>
        </w:tc>
        <w:tc>
          <w:tcPr>
            <w:tcW w:w="3020" w:type="pct"/>
          </w:tcPr>
          <w:p w14:paraId="60C5E4ED" w14:textId="1BAB8252" w:rsidR="00BE723F" w:rsidRPr="00766582" w:rsidRDefault="00BF3530" w:rsidP="00BB0EDF">
            <w:pPr>
              <w:rPr>
                <w:rFonts w:ascii="Arial" w:hAnsi="Arial" w:cs="Arial"/>
                <w:snapToGrid w:val="0"/>
                <w:color w:val="000000"/>
              </w:rPr>
            </w:pPr>
            <w:r>
              <w:rPr>
                <w:rFonts w:ascii="Arial" w:hAnsi="Arial" w:cs="Arial"/>
                <w:snapToGrid w:val="0"/>
                <w:color w:val="000000"/>
              </w:rPr>
              <w:t>May 2025</w:t>
            </w:r>
          </w:p>
        </w:tc>
      </w:tr>
      <w:tr w:rsidR="00BE723F" w:rsidRPr="00766582" w14:paraId="2E6477CC" w14:textId="77777777" w:rsidTr="007D3DE4">
        <w:tc>
          <w:tcPr>
            <w:tcW w:w="1980" w:type="pct"/>
          </w:tcPr>
          <w:p w14:paraId="5DF36B70" w14:textId="2A78D42E" w:rsidR="00BE723F" w:rsidRPr="00766582" w:rsidRDefault="002D359A" w:rsidP="00BB0EDF">
            <w:pPr>
              <w:rPr>
                <w:rFonts w:ascii="Arial" w:hAnsi="Arial" w:cs="Arial"/>
                <w:b/>
                <w:snapToGrid w:val="0"/>
                <w:color w:val="000000"/>
              </w:rPr>
            </w:pPr>
            <w:r>
              <w:rPr>
                <w:rFonts w:ascii="Arial" w:hAnsi="Arial" w:cs="Arial"/>
                <w:b/>
                <w:snapToGrid w:val="0"/>
                <w:color w:val="000000"/>
              </w:rPr>
              <w:t>Protocol</w:t>
            </w:r>
            <w:r w:rsidR="00BE723F" w:rsidRPr="00766582">
              <w:rPr>
                <w:rFonts w:ascii="Arial" w:hAnsi="Arial" w:cs="Arial"/>
                <w:b/>
                <w:snapToGrid w:val="0"/>
                <w:color w:val="000000"/>
              </w:rPr>
              <w:t xml:space="preserve"> </w:t>
            </w:r>
            <w:r>
              <w:rPr>
                <w:rFonts w:ascii="Arial" w:hAnsi="Arial" w:cs="Arial"/>
                <w:b/>
                <w:snapToGrid w:val="0"/>
                <w:color w:val="000000"/>
              </w:rPr>
              <w:t xml:space="preserve">Lead </w:t>
            </w:r>
            <w:r w:rsidR="00BE723F" w:rsidRPr="002D359A">
              <w:rPr>
                <w:rFonts w:ascii="Arial" w:hAnsi="Arial" w:cs="Arial"/>
                <w:b/>
                <w:snapToGrid w:val="0"/>
                <w:color w:val="000000"/>
              </w:rPr>
              <w:t>Organisation</w:t>
            </w:r>
          </w:p>
        </w:tc>
        <w:tc>
          <w:tcPr>
            <w:tcW w:w="3020" w:type="pct"/>
          </w:tcPr>
          <w:p w14:paraId="5E6D9E73" w14:textId="3ABB6FD2" w:rsidR="00BE723F" w:rsidRPr="00766582" w:rsidRDefault="00BF3530" w:rsidP="00BB0EDF">
            <w:pPr>
              <w:rPr>
                <w:rFonts w:ascii="Arial" w:hAnsi="Arial" w:cs="Arial"/>
                <w:snapToGrid w:val="0"/>
                <w:color w:val="000000"/>
              </w:rPr>
            </w:pPr>
            <w:r>
              <w:rPr>
                <w:rFonts w:ascii="Arial" w:hAnsi="Arial" w:cs="Arial"/>
                <w:snapToGrid w:val="0"/>
                <w:color w:val="000000"/>
              </w:rPr>
              <w:t>Essex County Council</w:t>
            </w:r>
          </w:p>
        </w:tc>
      </w:tr>
      <w:tr w:rsidR="00BE723F" w:rsidRPr="00766582" w14:paraId="61BD1B58" w14:textId="77777777" w:rsidTr="007D3DE4">
        <w:tc>
          <w:tcPr>
            <w:tcW w:w="1980" w:type="pct"/>
          </w:tcPr>
          <w:p w14:paraId="5F5494AA" w14:textId="6ECF71CB" w:rsidR="00BE723F" w:rsidRPr="002D359A" w:rsidRDefault="002D359A" w:rsidP="00BB0EDF">
            <w:pPr>
              <w:rPr>
                <w:rFonts w:ascii="Arial" w:hAnsi="Arial" w:cs="Arial"/>
                <w:bCs/>
                <w:snapToGrid w:val="0"/>
                <w:color w:val="000000"/>
              </w:rPr>
            </w:pPr>
            <w:r>
              <w:rPr>
                <w:rFonts w:ascii="Arial" w:hAnsi="Arial" w:cs="Arial"/>
                <w:bCs/>
                <w:snapToGrid w:val="0"/>
                <w:color w:val="000000"/>
              </w:rPr>
              <w:t>Protocol</w:t>
            </w:r>
            <w:r w:rsidR="00BE723F" w:rsidRPr="002D359A">
              <w:rPr>
                <w:rFonts w:ascii="Arial" w:hAnsi="Arial" w:cs="Arial"/>
                <w:bCs/>
                <w:snapToGrid w:val="0"/>
                <w:color w:val="000000"/>
              </w:rPr>
              <w:t xml:space="preserve"> drawn up by (Author(s))</w:t>
            </w:r>
          </w:p>
        </w:tc>
        <w:tc>
          <w:tcPr>
            <w:tcW w:w="3020" w:type="pct"/>
          </w:tcPr>
          <w:p w14:paraId="4AD82981" w14:textId="4760D742" w:rsidR="00BE723F" w:rsidRPr="00766582" w:rsidRDefault="00BF3530" w:rsidP="00BB0EDF">
            <w:pPr>
              <w:rPr>
                <w:rFonts w:ascii="Arial" w:hAnsi="Arial" w:cs="Arial"/>
                <w:snapToGrid w:val="0"/>
                <w:color w:val="000000"/>
              </w:rPr>
            </w:pPr>
            <w:r>
              <w:rPr>
                <w:rFonts w:ascii="Arial" w:hAnsi="Arial" w:cs="Arial"/>
                <w:snapToGrid w:val="0"/>
                <w:color w:val="000000"/>
              </w:rPr>
              <w:t>Gemma Gibbs</w:t>
            </w:r>
            <w:r w:rsidR="00B62ADF">
              <w:rPr>
                <w:rFonts w:ascii="Arial" w:hAnsi="Arial" w:cs="Arial"/>
                <w:snapToGrid w:val="0"/>
                <w:color w:val="000000"/>
              </w:rPr>
              <w:t>, Senior Information Governance Officer (ECC)</w:t>
            </w:r>
          </w:p>
        </w:tc>
      </w:tr>
      <w:tr w:rsidR="00BE723F" w:rsidRPr="00766582" w14:paraId="740732CC" w14:textId="77777777" w:rsidTr="007D3DE4">
        <w:trPr>
          <w:trHeight w:val="256"/>
        </w:trPr>
        <w:tc>
          <w:tcPr>
            <w:tcW w:w="1980" w:type="pct"/>
          </w:tcPr>
          <w:p w14:paraId="2ECEE4DF" w14:textId="58527935" w:rsidR="00BE723F" w:rsidRPr="002D359A" w:rsidRDefault="00BE723F" w:rsidP="00BB0EDF">
            <w:pPr>
              <w:rPr>
                <w:rFonts w:ascii="Arial" w:hAnsi="Arial" w:cs="Arial"/>
                <w:bCs/>
                <w:snapToGrid w:val="0"/>
                <w:color w:val="000000"/>
              </w:rPr>
            </w:pPr>
            <w:r w:rsidRPr="002D359A">
              <w:rPr>
                <w:rFonts w:ascii="Arial" w:hAnsi="Arial" w:cs="Arial"/>
                <w:bCs/>
                <w:snapToGrid w:val="0"/>
                <w:color w:val="000000"/>
              </w:rPr>
              <w:t>Status– DRAFT/FOR APPROVAL/APPROVED</w:t>
            </w:r>
          </w:p>
        </w:tc>
        <w:tc>
          <w:tcPr>
            <w:tcW w:w="3020" w:type="pct"/>
          </w:tcPr>
          <w:p w14:paraId="522F1A0C" w14:textId="09FD1F7C" w:rsidR="00BE723F" w:rsidRPr="00766582" w:rsidRDefault="0051364C" w:rsidP="00BB0EDF">
            <w:pPr>
              <w:rPr>
                <w:rFonts w:ascii="Arial" w:hAnsi="Arial" w:cs="Arial"/>
                <w:snapToGrid w:val="0"/>
                <w:color w:val="000000"/>
              </w:rPr>
            </w:pPr>
            <w:r>
              <w:rPr>
                <w:rFonts w:ascii="Arial" w:hAnsi="Arial" w:cs="Arial"/>
                <w:snapToGrid w:val="0"/>
                <w:color w:val="000000"/>
              </w:rPr>
              <w:t>APPROVED</w:t>
            </w:r>
          </w:p>
        </w:tc>
      </w:tr>
      <w:tr w:rsidR="00BE723F" w:rsidRPr="00766582" w14:paraId="0E17A474" w14:textId="77777777" w:rsidTr="007D3DE4">
        <w:trPr>
          <w:trHeight w:val="218"/>
        </w:trPr>
        <w:tc>
          <w:tcPr>
            <w:tcW w:w="1980" w:type="pct"/>
          </w:tcPr>
          <w:p w14:paraId="5334A04A" w14:textId="77777777" w:rsidR="00BE723F" w:rsidRPr="002D359A" w:rsidRDefault="00BE723F" w:rsidP="00BB0EDF">
            <w:pPr>
              <w:rPr>
                <w:rFonts w:ascii="Arial" w:hAnsi="Arial" w:cs="Arial"/>
                <w:bCs/>
                <w:snapToGrid w:val="0"/>
                <w:color w:val="000000"/>
              </w:rPr>
            </w:pPr>
            <w:r w:rsidRPr="002D359A">
              <w:rPr>
                <w:rFonts w:ascii="Arial" w:hAnsi="Arial" w:cs="Arial"/>
                <w:bCs/>
                <w:snapToGrid w:val="0"/>
                <w:color w:val="000000"/>
              </w:rPr>
              <w:t xml:space="preserve">Version </w:t>
            </w:r>
          </w:p>
        </w:tc>
        <w:tc>
          <w:tcPr>
            <w:tcW w:w="3020" w:type="pct"/>
          </w:tcPr>
          <w:p w14:paraId="24F60B2E" w14:textId="38B75504" w:rsidR="00BE723F" w:rsidRPr="00766582" w:rsidRDefault="0051364C" w:rsidP="00BB0EDF">
            <w:pPr>
              <w:rPr>
                <w:rFonts w:ascii="Arial" w:hAnsi="Arial" w:cs="Arial"/>
                <w:snapToGrid w:val="0"/>
                <w:color w:val="000000"/>
              </w:rPr>
            </w:pPr>
            <w:r>
              <w:rPr>
                <w:rFonts w:ascii="Arial" w:hAnsi="Arial" w:cs="Arial"/>
                <w:snapToGrid w:val="0"/>
                <w:color w:val="000000"/>
              </w:rPr>
              <w:t>1.0</w:t>
            </w:r>
          </w:p>
        </w:tc>
      </w:tr>
    </w:tbl>
    <w:p w14:paraId="6A634130" w14:textId="77777777" w:rsidR="00DE6587" w:rsidRDefault="00DE6587"/>
    <w:p w14:paraId="09B20527" w14:textId="77777777" w:rsidR="00BF3530" w:rsidRDefault="00BF3530"/>
    <w:p w14:paraId="7659FEDA" w14:textId="77777777" w:rsidR="00BF3530" w:rsidRDefault="00BF3530"/>
    <w:p w14:paraId="2149678C" w14:textId="77777777" w:rsidR="00BF3530" w:rsidRDefault="00BF3530"/>
    <w:p w14:paraId="13F2ED95" w14:textId="77777777" w:rsidR="00333A42" w:rsidRPr="00BB1968" w:rsidRDefault="00333A42" w:rsidP="00333A42">
      <w:pPr>
        <w:spacing w:after="0" w:line="240" w:lineRule="auto"/>
        <w:jc w:val="both"/>
        <w:rPr>
          <w:rFonts w:ascii="Arial" w:hAnsi="Arial" w:cs="Arial"/>
          <w:b/>
          <w:bCs/>
          <w:color w:val="003399"/>
          <w:sz w:val="40"/>
          <w:szCs w:val="40"/>
        </w:rPr>
      </w:pPr>
      <w:r w:rsidRPr="00BB1968">
        <w:rPr>
          <w:rFonts w:ascii="Arial" w:hAnsi="Arial" w:cs="Arial"/>
          <w:b/>
          <w:bCs/>
          <w:color w:val="003399"/>
          <w:sz w:val="40"/>
          <w:szCs w:val="40"/>
        </w:rPr>
        <w:lastRenderedPageBreak/>
        <w:t>W</w:t>
      </w:r>
      <w:r w:rsidR="00E132AB">
        <w:rPr>
          <w:rFonts w:ascii="Arial" w:hAnsi="Arial" w:cs="Arial"/>
          <w:b/>
          <w:bCs/>
          <w:color w:val="003399"/>
          <w:sz w:val="40"/>
          <w:szCs w:val="40"/>
        </w:rPr>
        <w:t>ider Eastern Information Stakeholder Forum</w:t>
      </w:r>
    </w:p>
    <w:p w14:paraId="637805D2" w14:textId="77777777" w:rsidR="00333A42" w:rsidRPr="00D5734E" w:rsidRDefault="00333A42" w:rsidP="00333A42">
      <w:pPr>
        <w:spacing w:after="0" w:line="240" w:lineRule="auto"/>
        <w:jc w:val="both"/>
        <w:rPr>
          <w:rFonts w:ascii="Arial" w:hAnsi="Arial" w:cs="Arial"/>
          <w:sz w:val="18"/>
          <w:szCs w:val="24"/>
        </w:rPr>
      </w:pPr>
    </w:p>
    <w:p w14:paraId="44F98A2A" w14:textId="77777777" w:rsidR="00333A42" w:rsidRDefault="00333A42" w:rsidP="00333A4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This Information Sharing Protocol is designed to ensure that information is shared in a way that is fair, </w:t>
      </w:r>
      <w:r w:rsidRPr="008C4928">
        <w:rPr>
          <w:rFonts w:ascii="Arial" w:hAnsi="Arial" w:cs="Arial"/>
          <w:sz w:val="24"/>
          <w:szCs w:val="24"/>
        </w:rPr>
        <w:t>transparent and in line with the rights</w:t>
      </w:r>
      <w:r>
        <w:rPr>
          <w:rFonts w:ascii="Arial" w:hAnsi="Arial" w:cs="Arial"/>
          <w:sz w:val="24"/>
          <w:szCs w:val="24"/>
        </w:rPr>
        <w:t xml:space="preserve"> and expectations of the people </w:t>
      </w:r>
      <w:r w:rsidRPr="008C4928">
        <w:rPr>
          <w:rFonts w:ascii="Arial" w:hAnsi="Arial" w:cs="Arial"/>
          <w:sz w:val="24"/>
          <w:szCs w:val="24"/>
        </w:rPr>
        <w:t xml:space="preserve">whose information you are sharing. </w:t>
      </w:r>
    </w:p>
    <w:p w14:paraId="463F29E8" w14:textId="77777777" w:rsidR="00333A42" w:rsidRPr="00D5734E" w:rsidRDefault="00333A42" w:rsidP="00333A42">
      <w:pPr>
        <w:autoSpaceDE w:val="0"/>
        <w:autoSpaceDN w:val="0"/>
        <w:adjustRightInd w:val="0"/>
        <w:spacing w:after="0" w:line="240" w:lineRule="auto"/>
        <w:rPr>
          <w:rFonts w:ascii="Arial" w:hAnsi="Arial" w:cs="Arial"/>
          <w:sz w:val="18"/>
          <w:szCs w:val="24"/>
        </w:rPr>
      </w:pPr>
    </w:p>
    <w:p w14:paraId="5EF4DB5E" w14:textId="6DA93110" w:rsidR="00333A42" w:rsidRDefault="00333A42" w:rsidP="00333A4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This protocol will help you to identify </w:t>
      </w:r>
      <w:r w:rsidRPr="008C4928">
        <w:rPr>
          <w:rFonts w:ascii="Arial" w:hAnsi="Arial" w:cs="Arial"/>
          <w:sz w:val="24"/>
          <w:szCs w:val="24"/>
        </w:rPr>
        <w:t>the issues you need to consider</w:t>
      </w:r>
      <w:r>
        <w:rPr>
          <w:rFonts w:ascii="Arial" w:hAnsi="Arial" w:cs="Arial"/>
          <w:sz w:val="24"/>
          <w:szCs w:val="24"/>
        </w:rPr>
        <w:t xml:space="preserve"> when deciding whether to share </w:t>
      </w:r>
      <w:r w:rsidRPr="008C4928">
        <w:rPr>
          <w:rFonts w:ascii="Arial" w:hAnsi="Arial" w:cs="Arial"/>
          <w:sz w:val="24"/>
          <w:szCs w:val="24"/>
        </w:rPr>
        <w:t>personal data. It should give you confidence to share personal data</w:t>
      </w:r>
      <w:r w:rsidR="003D1BCC">
        <w:rPr>
          <w:rFonts w:ascii="Arial" w:hAnsi="Arial" w:cs="Arial"/>
          <w:sz w:val="24"/>
          <w:szCs w:val="24"/>
        </w:rPr>
        <w:t xml:space="preserve"> </w:t>
      </w:r>
      <w:r w:rsidRPr="517037B7">
        <w:rPr>
          <w:rFonts w:ascii="Arial" w:hAnsi="Arial" w:cs="Arial"/>
          <w:sz w:val="24"/>
          <w:szCs w:val="24"/>
        </w:rPr>
        <w:t xml:space="preserve">when it is appropriate to do </w:t>
      </w:r>
      <w:r w:rsidR="1FE476B2" w:rsidRPr="517037B7">
        <w:rPr>
          <w:rFonts w:ascii="Arial" w:hAnsi="Arial" w:cs="Arial"/>
          <w:sz w:val="24"/>
          <w:szCs w:val="24"/>
        </w:rPr>
        <w:t>so but</w:t>
      </w:r>
      <w:r w:rsidRPr="517037B7">
        <w:rPr>
          <w:rFonts w:ascii="Arial" w:hAnsi="Arial" w:cs="Arial"/>
          <w:sz w:val="24"/>
          <w:szCs w:val="24"/>
        </w:rPr>
        <w:t xml:space="preserve"> should also give you a clearer idea of when it is not acceptable to share data.</w:t>
      </w:r>
    </w:p>
    <w:p w14:paraId="3B7B4B86" w14:textId="77777777" w:rsidR="00333A42" w:rsidRPr="00D5734E" w:rsidRDefault="00333A42" w:rsidP="00333A42">
      <w:pPr>
        <w:autoSpaceDE w:val="0"/>
        <w:autoSpaceDN w:val="0"/>
        <w:adjustRightInd w:val="0"/>
        <w:spacing w:after="0" w:line="240" w:lineRule="auto"/>
        <w:rPr>
          <w:rFonts w:ascii="Arial" w:hAnsi="Arial" w:cs="Arial"/>
          <w:sz w:val="18"/>
          <w:szCs w:val="24"/>
        </w:rPr>
      </w:pPr>
    </w:p>
    <w:p w14:paraId="2FF786C4" w14:textId="77777777" w:rsidR="00333A42" w:rsidRPr="008C4928" w:rsidRDefault="00333A42" w:rsidP="00333A42">
      <w:pPr>
        <w:autoSpaceDE w:val="0"/>
        <w:autoSpaceDN w:val="0"/>
        <w:adjustRightInd w:val="0"/>
        <w:spacing w:after="0" w:line="240" w:lineRule="auto"/>
        <w:jc w:val="both"/>
        <w:rPr>
          <w:rFonts w:ascii="Arial" w:hAnsi="Arial" w:cs="Arial"/>
          <w:sz w:val="24"/>
          <w:szCs w:val="24"/>
        </w:rPr>
      </w:pPr>
      <w:r w:rsidRPr="008C4928">
        <w:rPr>
          <w:rFonts w:ascii="Arial" w:hAnsi="Arial" w:cs="Arial"/>
          <w:sz w:val="24"/>
          <w:szCs w:val="24"/>
        </w:rPr>
        <w:t xml:space="preserve">Specific benefits </w:t>
      </w:r>
      <w:r>
        <w:rPr>
          <w:rFonts w:ascii="Arial" w:hAnsi="Arial" w:cs="Arial"/>
          <w:sz w:val="24"/>
          <w:szCs w:val="24"/>
        </w:rPr>
        <w:t>include:</w:t>
      </w:r>
    </w:p>
    <w:p w14:paraId="6922E7BF" w14:textId="77777777" w:rsidR="00333A42" w:rsidRPr="00AB774E" w:rsidRDefault="00333A42" w:rsidP="00333A42">
      <w:pPr>
        <w:pStyle w:val="ListParagraph"/>
        <w:numPr>
          <w:ilvl w:val="0"/>
          <w:numId w:val="1"/>
        </w:numPr>
        <w:autoSpaceDE w:val="0"/>
        <w:autoSpaceDN w:val="0"/>
        <w:adjustRightInd w:val="0"/>
        <w:spacing w:after="0" w:line="240" w:lineRule="auto"/>
        <w:jc w:val="both"/>
        <w:rPr>
          <w:rFonts w:ascii="Arial" w:hAnsi="Arial" w:cs="Arial"/>
          <w:sz w:val="24"/>
          <w:szCs w:val="24"/>
        </w:rPr>
      </w:pPr>
      <w:r w:rsidRPr="517037B7">
        <w:rPr>
          <w:rFonts w:ascii="Arial" w:hAnsi="Arial" w:cs="Arial"/>
          <w:sz w:val="24"/>
          <w:szCs w:val="24"/>
        </w:rPr>
        <w:t xml:space="preserve">minimised risk of breaking the law and consequent enforcement action by the </w:t>
      </w:r>
      <w:r w:rsidR="002B5648" w:rsidRPr="517037B7">
        <w:rPr>
          <w:rFonts w:ascii="Arial" w:hAnsi="Arial" w:cs="Arial"/>
          <w:sz w:val="24"/>
          <w:szCs w:val="24"/>
        </w:rPr>
        <w:t>I</w:t>
      </w:r>
      <w:r w:rsidR="00C97FEA" w:rsidRPr="517037B7">
        <w:rPr>
          <w:rFonts w:ascii="Arial" w:hAnsi="Arial" w:cs="Arial"/>
          <w:sz w:val="24"/>
          <w:szCs w:val="24"/>
        </w:rPr>
        <w:t xml:space="preserve">nformation Commissioner’s Office (ICO) </w:t>
      </w:r>
      <w:r w:rsidRPr="517037B7">
        <w:rPr>
          <w:rFonts w:ascii="Arial" w:hAnsi="Arial" w:cs="Arial"/>
          <w:sz w:val="24"/>
          <w:szCs w:val="24"/>
        </w:rPr>
        <w:t>or other regulators;</w:t>
      </w:r>
    </w:p>
    <w:p w14:paraId="2D310C15" w14:textId="77777777" w:rsidR="00333A42" w:rsidRPr="00AB774E" w:rsidRDefault="00333A42" w:rsidP="00333A42">
      <w:pPr>
        <w:pStyle w:val="ListParagraph"/>
        <w:numPr>
          <w:ilvl w:val="0"/>
          <w:numId w:val="1"/>
        </w:numPr>
        <w:autoSpaceDE w:val="0"/>
        <w:autoSpaceDN w:val="0"/>
        <w:adjustRightInd w:val="0"/>
        <w:spacing w:after="0" w:line="240" w:lineRule="auto"/>
        <w:jc w:val="both"/>
        <w:rPr>
          <w:rFonts w:ascii="Arial" w:hAnsi="Arial" w:cs="Arial"/>
          <w:sz w:val="24"/>
          <w:szCs w:val="24"/>
        </w:rPr>
      </w:pPr>
      <w:r w:rsidRPr="517037B7">
        <w:rPr>
          <w:rFonts w:ascii="Arial" w:hAnsi="Arial" w:cs="Arial"/>
          <w:sz w:val="24"/>
          <w:szCs w:val="24"/>
        </w:rPr>
        <w:t>greater public trust and a better relationship by ensuring that legally required safeguards are in place and complied with;</w:t>
      </w:r>
    </w:p>
    <w:p w14:paraId="7D8F4D26" w14:textId="77777777" w:rsidR="00333A42" w:rsidRPr="00AB774E" w:rsidRDefault="00333A42" w:rsidP="00333A42">
      <w:pPr>
        <w:pStyle w:val="ListParagraph"/>
        <w:numPr>
          <w:ilvl w:val="0"/>
          <w:numId w:val="1"/>
        </w:numPr>
        <w:autoSpaceDE w:val="0"/>
        <w:autoSpaceDN w:val="0"/>
        <w:adjustRightInd w:val="0"/>
        <w:spacing w:after="0" w:line="240" w:lineRule="auto"/>
        <w:jc w:val="both"/>
        <w:rPr>
          <w:rFonts w:ascii="Arial" w:hAnsi="Arial" w:cs="Arial"/>
          <w:sz w:val="24"/>
          <w:szCs w:val="24"/>
        </w:rPr>
      </w:pPr>
      <w:r w:rsidRPr="00AB774E">
        <w:rPr>
          <w:rFonts w:ascii="Arial" w:hAnsi="Arial" w:cs="Arial"/>
          <w:sz w:val="24"/>
          <w:szCs w:val="24"/>
        </w:rPr>
        <w:t>better protection for individuals when their data is shared;</w:t>
      </w:r>
    </w:p>
    <w:p w14:paraId="18B4A347" w14:textId="77777777" w:rsidR="00333A42" w:rsidRPr="00AB774E" w:rsidRDefault="00333A42" w:rsidP="00333A42">
      <w:pPr>
        <w:pStyle w:val="ListParagraph"/>
        <w:numPr>
          <w:ilvl w:val="0"/>
          <w:numId w:val="1"/>
        </w:numPr>
        <w:autoSpaceDE w:val="0"/>
        <w:autoSpaceDN w:val="0"/>
        <w:adjustRightInd w:val="0"/>
        <w:spacing w:after="0" w:line="240" w:lineRule="auto"/>
        <w:jc w:val="both"/>
        <w:rPr>
          <w:rFonts w:ascii="Arial" w:hAnsi="Arial" w:cs="Arial"/>
          <w:sz w:val="24"/>
          <w:szCs w:val="24"/>
        </w:rPr>
      </w:pPr>
      <w:r w:rsidRPr="00AB774E">
        <w:rPr>
          <w:rFonts w:ascii="Arial" w:hAnsi="Arial" w:cs="Arial"/>
          <w:sz w:val="24"/>
          <w:szCs w:val="24"/>
        </w:rPr>
        <w:t>increased data sharing when this is necessary and beneficial;</w:t>
      </w:r>
    </w:p>
    <w:p w14:paraId="4B64B361" w14:textId="77777777" w:rsidR="00333A42" w:rsidRPr="00AB774E" w:rsidRDefault="00333A42" w:rsidP="00333A42">
      <w:pPr>
        <w:pStyle w:val="ListParagraph"/>
        <w:numPr>
          <w:ilvl w:val="0"/>
          <w:numId w:val="1"/>
        </w:numPr>
        <w:autoSpaceDE w:val="0"/>
        <w:autoSpaceDN w:val="0"/>
        <w:adjustRightInd w:val="0"/>
        <w:spacing w:after="0" w:line="240" w:lineRule="auto"/>
        <w:jc w:val="both"/>
        <w:rPr>
          <w:rFonts w:ascii="Arial" w:hAnsi="Arial" w:cs="Arial"/>
          <w:sz w:val="24"/>
          <w:szCs w:val="24"/>
        </w:rPr>
      </w:pPr>
      <w:r w:rsidRPr="00AB774E">
        <w:rPr>
          <w:rFonts w:ascii="Arial" w:hAnsi="Arial" w:cs="Arial"/>
          <w:sz w:val="24"/>
          <w:szCs w:val="24"/>
        </w:rPr>
        <w:t>reduced reputational risk caused by the inappropriate or insecure sharing of personal data;</w:t>
      </w:r>
    </w:p>
    <w:p w14:paraId="7F6D3D52" w14:textId="77777777" w:rsidR="00333A42" w:rsidRPr="00AB774E" w:rsidRDefault="00333A42" w:rsidP="00333A42">
      <w:pPr>
        <w:pStyle w:val="ListParagraph"/>
        <w:numPr>
          <w:ilvl w:val="0"/>
          <w:numId w:val="1"/>
        </w:numPr>
        <w:autoSpaceDE w:val="0"/>
        <w:autoSpaceDN w:val="0"/>
        <w:adjustRightInd w:val="0"/>
        <w:spacing w:after="0" w:line="240" w:lineRule="auto"/>
        <w:jc w:val="both"/>
        <w:rPr>
          <w:rFonts w:ascii="Arial" w:hAnsi="Arial" w:cs="Arial"/>
          <w:sz w:val="24"/>
          <w:szCs w:val="24"/>
        </w:rPr>
      </w:pPr>
      <w:r w:rsidRPr="00AB774E">
        <w:rPr>
          <w:rFonts w:ascii="Arial" w:hAnsi="Arial" w:cs="Arial"/>
          <w:sz w:val="24"/>
          <w:szCs w:val="24"/>
        </w:rPr>
        <w:t>a better understanding of when, or whether, it is acceptable to share information without people’s knowledge or consent or in the face of objection; and</w:t>
      </w:r>
      <w:r>
        <w:rPr>
          <w:rFonts w:ascii="Arial" w:hAnsi="Arial" w:cs="Arial"/>
          <w:sz w:val="24"/>
          <w:szCs w:val="24"/>
        </w:rPr>
        <w:t xml:space="preserve"> </w:t>
      </w:r>
      <w:r w:rsidRPr="00AB774E">
        <w:rPr>
          <w:rFonts w:ascii="Arial" w:hAnsi="Arial" w:cs="Arial"/>
          <w:sz w:val="24"/>
          <w:szCs w:val="24"/>
        </w:rPr>
        <w:t>reduced risk of questions, complaints and disputes about the way you share personal data.</w:t>
      </w:r>
    </w:p>
    <w:p w14:paraId="3A0FF5F2" w14:textId="77777777" w:rsidR="00333A42" w:rsidRPr="00D5734E" w:rsidRDefault="00333A42" w:rsidP="00333A42">
      <w:pPr>
        <w:spacing w:after="0" w:line="240" w:lineRule="auto"/>
        <w:jc w:val="both"/>
        <w:rPr>
          <w:rFonts w:ascii="Arial" w:hAnsi="Arial" w:cs="Arial"/>
          <w:sz w:val="16"/>
          <w:szCs w:val="24"/>
        </w:rPr>
      </w:pPr>
    </w:p>
    <w:p w14:paraId="41A1BC87" w14:textId="77777777" w:rsidR="00333A42" w:rsidRDefault="00333A42" w:rsidP="00333A42">
      <w:pPr>
        <w:spacing w:after="0" w:line="240" w:lineRule="auto"/>
        <w:jc w:val="both"/>
        <w:rPr>
          <w:rFonts w:ascii="Arial" w:hAnsi="Arial" w:cs="Arial"/>
          <w:sz w:val="24"/>
          <w:szCs w:val="24"/>
        </w:rPr>
      </w:pPr>
      <w:r>
        <w:rPr>
          <w:rFonts w:ascii="Arial" w:hAnsi="Arial" w:cs="Arial"/>
          <w:sz w:val="24"/>
          <w:szCs w:val="24"/>
        </w:rPr>
        <w:t>Please ensure all sections of the template are fully completed with sufficient detail to provide assurance that the sharing is conducted lawfully, securely and ethically.</w:t>
      </w:r>
    </w:p>
    <w:p w14:paraId="5630AD66" w14:textId="77777777" w:rsidR="00333A42" w:rsidRPr="00D5734E" w:rsidRDefault="00333A42" w:rsidP="00333A42">
      <w:pPr>
        <w:spacing w:after="0" w:line="240" w:lineRule="auto"/>
        <w:jc w:val="both"/>
        <w:rPr>
          <w:rFonts w:ascii="Arial" w:hAnsi="Arial" w:cs="Arial"/>
          <w:sz w:val="16"/>
          <w:szCs w:val="24"/>
        </w:rPr>
      </w:pPr>
    </w:p>
    <w:tbl>
      <w:tblPr>
        <w:tblStyle w:val="TableGrid"/>
        <w:tblW w:w="0" w:type="auto"/>
        <w:tblLook w:val="04A0" w:firstRow="1" w:lastRow="0" w:firstColumn="1" w:lastColumn="0" w:noHBand="0" w:noVBand="1"/>
      </w:tblPr>
      <w:tblGrid>
        <w:gridCol w:w="6668"/>
        <w:gridCol w:w="3360"/>
        <w:gridCol w:w="3920"/>
      </w:tblGrid>
      <w:tr w:rsidR="00333A42" w:rsidRPr="008C4928" w14:paraId="44AFF7CB" w14:textId="77777777" w:rsidTr="00303E08">
        <w:tc>
          <w:tcPr>
            <w:tcW w:w="6771" w:type="dxa"/>
          </w:tcPr>
          <w:p w14:paraId="769726BA" w14:textId="77777777" w:rsidR="00333A42" w:rsidRPr="008C4928" w:rsidRDefault="00333A42" w:rsidP="00303E08">
            <w:pPr>
              <w:rPr>
                <w:rFonts w:ascii="Arial" w:hAnsi="Arial" w:cs="Arial"/>
                <w:sz w:val="24"/>
                <w:szCs w:val="24"/>
              </w:rPr>
            </w:pPr>
            <w:r w:rsidRPr="008C4928">
              <w:rPr>
                <w:rFonts w:ascii="Arial" w:hAnsi="Arial" w:cs="Arial"/>
                <w:sz w:val="24"/>
                <w:szCs w:val="24"/>
              </w:rPr>
              <w:t>Item</w:t>
            </w:r>
          </w:p>
        </w:tc>
        <w:tc>
          <w:tcPr>
            <w:tcW w:w="3402" w:type="dxa"/>
          </w:tcPr>
          <w:p w14:paraId="13CB4E3B" w14:textId="77777777" w:rsidR="00333A42" w:rsidRPr="008C4928" w:rsidRDefault="00333A42" w:rsidP="00303E08">
            <w:pPr>
              <w:rPr>
                <w:rFonts w:ascii="Arial" w:hAnsi="Arial" w:cs="Arial"/>
                <w:sz w:val="24"/>
                <w:szCs w:val="24"/>
              </w:rPr>
            </w:pPr>
            <w:r>
              <w:rPr>
                <w:rFonts w:ascii="Arial" w:hAnsi="Arial" w:cs="Arial"/>
                <w:sz w:val="24"/>
                <w:szCs w:val="24"/>
              </w:rPr>
              <w:t>Name/</w:t>
            </w:r>
            <w:r w:rsidRPr="008C4928">
              <w:rPr>
                <w:rFonts w:ascii="Arial" w:hAnsi="Arial" w:cs="Arial"/>
                <w:sz w:val="24"/>
                <w:szCs w:val="24"/>
              </w:rPr>
              <w:t xml:space="preserve">Link </w:t>
            </w:r>
            <w:r>
              <w:rPr>
                <w:rFonts w:ascii="Arial" w:hAnsi="Arial" w:cs="Arial"/>
                <w:sz w:val="24"/>
                <w:szCs w:val="24"/>
              </w:rPr>
              <w:t>/Reference</w:t>
            </w:r>
          </w:p>
        </w:tc>
        <w:tc>
          <w:tcPr>
            <w:tcW w:w="3969" w:type="dxa"/>
          </w:tcPr>
          <w:p w14:paraId="670692AC" w14:textId="77777777" w:rsidR="00333A42" w:rsidRDefault="00333A42" w:rsidP="00303E08">
            <w:pPr>
              <w:rPr>
                <w:rFonts w:ascii="Arial" w:hAnsi="Arial" w:cs="Arial"/>
                <w:sz w:val="24"/>
                <w:szCs w:val="24"/>
              </w:rPr>
            </w:pPr>
            <w:r>
              <w:rPr>
                <w:rFonts w:ascii="Arial" w:hAnsi="Arial" w:cs="Arial"/>
                <w:sz w:val="24"/>
                <w:szCs w:val="24"/>
              </w:rPr>
              <w:t>Responsible Authority</w:t>
            </w:r>
          </w:p>
        </w:tc>
      </w:tr>
      <w:tr w:rsidR="00333A42" w:rsidRPr="008C4928" w14:paraId="59961582" w14:textId="77777777" w:rsidTr="00A20BC6">
        <w:tc>
          <w:tcPr>
            <w:tcW w:w="6771" w:type="dxa"/>
          </w:tcPr>
          <w:p w14:paraId="2774B478" w14:textId="22C2827D" w:rsidR="00333A42" w:rsidRPr="008C4928" w:rsidRDefault="003D1BCC" w:rsidP="00303E08">
            <w:pPr>
              <w:rPr>
                <w:rFonts w:ascii="Arial" w:hAnsi="Arial" w:cs="Arial"/>
                <w:sz w:val="24"/>
                <w:szCs w:val="24"/>
              </w:rPr>
            </w:pPr>
            <w:r>
              <w:rPr>
                <w:rFonts w:ascii="Arial" w:hAnsi="Arial" w:cs="Arial"/>
                <w:sz w:val="24"/>
                <w:szCs w:val="24"/>
              </w:rPr>
              <w:t xml:space="preserve">Data </w:t>
            </w:r>
            <w:r w:rsidR="00333A42" w:rsidRPr="006C7450">
              <w:rPr>
                <w:rFonts w:ascii="Arial" w:hAnsi="Arial" w:cs="Arial"/>
                <w:sz w:val="24"/>
                <w:szCs w:val="24"/>
              </w:rPr>
              <w:t>Pr</w:t>
            </w:r>
            <w:r>
              <w:rPr>
                <w:rFonts w:ascii="Arial" w:hAnsi="Arial" w:cs="Arial"/>
                <w:sz w:val="24"/>
                <w:szCs w:val="24"/>
              </w:rPr>
              <w:t>otection</w:t>
            </w:r>
            <w:r w:rsidR="00333A42" w:rsidRPr="006C7450">
              <w:rPr>
                <w:rFonts w:ascii="Arial" w:hAnsi="Arial" w:cs="Arial"/>
                <w:sz w:val="24"/>
                <w:szCs w:val="24"/>
              </w:rPr>
              <w:t xml:space="preserve"> Impact Assessment</w:t>
            </w:r>
            <w:r w:rsidR="006C7450">
              <w:rPr>
                <w:rStyle w:val="Hyperlink"/>
                <w:rFonts w:ascii="Arial" w:hAnsi="Arial" w:cs="Arial"/>
                <w:sz w:val="24"/>
                <w:szCs w:val="24"/>
              </w:rPr>
              <w:t xml:space="preserve"> </w:t>
            </w:r>
            <w:r w:rsidR="006C7450" w:rsidRPr="006C7450">
              <w:rPr>
                <w:rStyle w:val="Hyperlink"/>
                <w:rFonts w:ascii="Arial" w:hAnsi="Arial" w:cs="Arial"/>
                <w:color w:val="auto"/>
                <w:sz w:val="24"/>
                <w:szCs w:val="24"/>
              </w:rPr>
              <w:t>(DPIA)</w:t>
            </w:r>
          </w:p>
        </w:tc>
        <w:tc>
          <w:tcPr>
            <w:tcW w:w="3402" w:type="dxa"/>
            <w:shd w:val="clear" w:color="auto" w:fill="auto"/>
          </w:tcPr>
          <w:p w14:paraId="61829076" w14:textId="48739E66" w:rsidR="00333A42" w:rsidRPr="008C4928" w:rsidRDefault="00333A42" w:rsidP="00303E08">
            <w:pPr>
              <w:rPr>
                <w:rFonts w:ascii="Arial" w:hAnsi="Arial" w:cs="Arial"/>
                <w:sz w:val="24"/>
                <w:szCs w:val="24"/>
              </w:rPr>
            </w:pPr>
          </w:p>
        </w:tc>
        <w:tc>
          <w:tcPr>
            <w:tcW w:w="3969" w:type="dxa"/>
          </w:tcPr>
          <w:p w14:paraId="2BA226A1" w14:textId="77777777" w:rsidR="00333A42" w:rsidRPr="008C4928" w:rsidRDefault="00333A42" w:rsidP="00303E08">
            <w:pPr>
              <w:rPr>
                <w:rFonts w:ascii="Arial" w:hAnsi="Arial" w:cs="Arial"/>
                <w:sz w:val="24"/>
                <w:szCs w:val="24"/>
              </w:rPr>
            </w:pPr>
          </w:p>
        </w:tc>
      </w:tr>
      <w:tr w:rsidR="00333A42" w:rsidRPr="008C4928" w14:paraId="434F7D44" w14:textId="77777777" w:rsidTr="00303E08">
        <w:tc>
          <w:tcPr>
            <w:tcW w:w="6771" w:type="dxa"/>
          </w:tcPr>
          <w:p w14:paraId="19DA0583" w14:textId="77777777" w:rsidR="00333A42" w:rsidRPr="008C4928" w:rsidRDefault="00333A42" w:rsidP="00303E08">
            <w:pPr>
              <w:rPr>
                <w:rFonts w:ascii="Arial" w:hAnsi="Arial" w:cs="Arial"/>
                <w:sz w:val="24"/>
                <w:szCs w:val="24"/>
              </w:rPr>
            </w:pPr>
            <w:r w:rsidRPr="008C4928">
              <w:rPr>
                <w:rFonts w:ascii="Arial" w:hAnsi="Arial" w:cs="Arial"/>
                <w:sz w:val="24"/>
                <w:szCs w:val="24"/>
              </w:rPr>
              <w:t xml:space="preserve">Supporting </w:t>
            </w:r>
            <w:r>
              <w:rPr>
                <w:rFonts w:ascii="Arial" w:hAnsi="Arial" w:cs="Arial"/>
                <w:sz w:val="24"/>
                <w:szCs w:val="24"/>
              </w:rPr>
              <w:t xml:space="preserve">Standard </w:t>
            </w:r>
            <w:r w:rsidRPr="008C4928">
              <w:rPr>
                <w:rFonts w:ascii="Arial" w:hAnsi="Arial" w:cs="Arial"/>
                <w:sz w:val="24"/>
                <w:szCs w:val="24"/>
              </w:rPr>
              <w:t>Operating Procedure</w:t>
            </w:r>
          </w:p>
        </w:tc>
        <w:tc>
          <w:tcPr>
            <w:tcW w:w="3402" w:type="dxa"/>
          </w:tcPr>
          <w:p w14:paraId="17AD93B2" w14:textId="3F5E8A75" w:rsidR="00333A42" w:rsidRPr="008C4928" w:rsidRDefault="009F44AD" w:rsidP="00303E08">
            <w:pPr>
              <w:rPr>
                <w:rFonts w:ascii="Arial" w:hAnsi="Arial" w:cs="Arial"/>
                <w:sz w:val="24"/>
                <w:szCs w:val="24"/>
              </w:rPr>
            </w:pPr>
            <w:r>
              <w:rPr>
                <w:rFonts w:ascii="Arial" w:hAnsi="Arial" w:cs="Arial"/>
                <w:sz w:val="24"/>
                <w:szCs w:val="24"/>
              </w:rPr>
              <w:t>NA</w:t>
            </w:r>
          </w:p>
        </w:tc>
        <w:tc>
          <w:tcPr>
            <w:tcW w:w="3969" w:type="dxa"/>
          </w:tcPr>
          <w:p w14:paraId="0DE4B5B7" w14:textId="77777777" w:rsidR="00333A42" w:rsidRPr="008C4928" w:rsidRDefault="00333A42" w:rsidP="00303E08">
            <w:pPr>
              <w:rPr>
                <w:rFonts w:ascii="Arial" w:hAnsi="Arial" w:cs="Arial"/>
                <w:sz w:val="24"/>
                <w:szCs w:val="24"/>
              </w:rPr>
            </w:pPr>
          </w:p>
        </w:tc>
      </w:tr>
      <w:tr w:rsidR="00333A42" w:rsidRPr="008C4928" w14:paraId="47C5F58A" w14:textId="77777777" w:rsidTr="00303E08">
        <w:tc>
          <w:tcPr>
            <w:tcW w:w="6771" w:type="dxa"/>
          </w:tcPr>
          <w:p w14:paraId="61CB2E6C" w14:textId="77777777" w:rsidR="00333A42" w:rsidRPr="008C4928" w:rsidRDefault="00333A42" w:rsidP="00303E08">
            <w:pPr>
              <w:rPr>
                <w:rFonts w:ascii="Arial" w:hAnsi="Arial" w:cs="Arial"/>
                <w:sz w:val="24"/>
                <w:szCs w:val="24"/>
              </w:rPr>
            </w:pPr>
            <w:r>
              <w:rPr>
                <w:rFonts w:ascii="Arial" w:hAnsi="Arial" w:cs="Arial"/>
                <w:sz w:val="24"/>
                <w:szCs w:val="24"/>
              </w:rPr>
              <w:t>Associated contract</w:t>
            </w:r>
          </w:p>
        </w:tc>
        <w:tc>
          <w:tcPr>
            <w:tcW w:w="3402" w:type="dxa"/>
          </w:tcPr>
          <w:p w14:paraId="66204FF1" w14:textId="795086B5" w:rsidR="00333A42" w:rsidRPr="008C4928" w:rsidRDefault="009F44AD" w:rsidP="00303E08">
            <w:pPr>
              <w:rPr>
                <w:rFonts w:ascii="Arial" w:hAnsi="Arial" w:cs="Arial"/>
                <w:sz w:val="24"/>
                <w:szCs w:val="24"/>
              </w:rPr>
            </w:pPr>
            <w:r>
              <w:rPr>
                <w:rFonts w:ascii="Arial" w:hAnsi="Arial" w:cs="Arial"/>
                <w:sz w:val="24"/>
                <w:szCs w:val="24"/>
              </w:rPr>
              <w:t>NA</w:t>
            </w:r>
          </w:p>
        </w:tc>
        <w:tc>
          <w:tcPr>
            <w:tcW w:w="3969" w:type="dxa"/>
          </w:tcPr>
          <w:p w14:paraId="2DBF0D7D" w14:textId="77777777" w:rsidR="00333A42" w:rsidRPr="008C4928" w:rsidRDefault="00333A42" w:rsidP="00303E08">
            <w:pPr>
              <w:rPr>
                <w:rFonts w:ascii="Arial" w:hAnsi="Arial" w:cs="Arial"/>
                <w:sz w:val="24"/>
                <w:szCs w:val="24"/>
              </w:rPr>
            </w:pPr>
          </w:p>
        </w:tc>
      </w:tr>
      <w:tr w:rsidR="00DF1BA3" w:rsidRPr="008C4928" w14:paraId="60B012E9" w14:textId="77777777" w:rsidTr="00303E08">
        <w:tc>
          <w:tcPr>
            <w:tcW w:w="6771" w:type="dxa"/>
          </w:tcPr>
          <w:p w14:paraId="6C63D0BD" w14:textId="77777777" w:rsidR="00DF1BA3" w:rsidRDefault="00DF1BA3" w:rsidP="00303E08">
            <w:pPr>
              <w:rPr>
                <w:rFonts w:ascii="Arial" w:hAnsi="Arial" w:cs="Arial"/>
                <w:sz w:val="24"/>
                <w:szCs w:val="24"/>
              </w:rPr>
            </w:pPr>
            <w:r>
              <w:rPr>
                <w:rFonts w:ascii="Arial" w:hAnsi="Arial" w:cs="Arial"/>
                <w:sz w:val="24"/>
                <w:szCs w:val="24"/>
              </w:rPr>
              <w:t>Associated Policy Documents</w:t>
            </w:r>
          </w:p>
        </w:tc>
        <w:tc>
          <w:tcPr>
            <w:tcW w:w="3402" w:type="dxa"/>
          </w:tcPr>
          <w:p w14:paraId="6B62F1B3" w14:textId="2E5D14C4" w:rsidR="00DF1BA3" w:rsidRPr="008C4928" w:rsidRDefault="00DF1BA3" w:rsidP="00303E08">
            <w:pPr>
              <w:rPr>
                <w:rFonts w:ascii="Arial" w:hAnsi="Arial" w:cs="Arial"/>
                <w:sz w:val="24"/>
                <w:szCs w:val="24"/>
              </w:rPr>
            </w:pPr>
          </w:p>
        </w:tc>
        <w:tc>
          <w:tcPr>
            <w:tcW w:w="3969" w:type="dxa"/>
          </w:tcPr>
          <w:p w14:paraId="02F2C34E" w14:textId="77777777" w:rsidR="00DF1BA3" w:rsidRPr="008C4928" w:rsidRDefault="00DF1BA3" w:rsidP="00303E08">
            <w:pPr>
              <w:rPr>
                <w:rFonts w:ascii="Arial" w:hAnsi="Arial" w:cs="Arial"/>
                <w:sz w:val="24"/>
                <w:szCs w:val="24"/>
              </w:rPr>
            </w:pPr>
          </w:p>
        </w:tc>
      </w:tr>
      <w:tr w:rsidR="00333A42" w:rsidRPr="008C4928" w14:paraId="44899904" w14:textId="77777777" w:rsidTr="00303E08">
        <w:tc>
          <w:tcPr>
            <w:tcW w:w="6771" w:type="dxa"/>
          </w:tcPr>
          <w:p w14:paraId="2A59F6A1" w14:textId="77777777" w:rsidR="00333A42" w:rsidRPr="008C4928" w:rsidRDefault="00333A42" w:rsidP="00303E08">
            <w:pPr>
              <w:rPr>
                <w:rFonts w:ascii="Arial" w:hAnsi="Arial" w:cs="Arial"/>
                <w:sz w:val="24"/>
                <w:szCs w:val="24"/>
              </w:rPr>
            </w:pPr>
            <w:r>
              <w:rPr>
                <w:rFonts w:ascii="Arial" w:hAnsi="Arial" w:cs="Arial"/>
                <w:sz w:val="24"/>
                <w:szCs w:val="24"/>
              </w:rPr>
              <w:t>Other associated supporting documentation</w:t>
            </w:r>
          </w:p>
        </w:tc>
        <w:tc>
          <w:tcPr>
            <w:tcW w:w="3402" w:type="dxa"/>
          </w:tcPr>
          <w:p w14:paraId="680A4E5D" w14:textId="43F25EB2" w:rsidR="00333A42" w:rsidRPr="008C4928" w:rsidRDefault="00333A42" w:rsidP="00303E08">
            <w:pPr>
              <w:rPr>
                <w:rFonts w:ascii="Arial" w:hAnsi="Arial" w:cs="Arial"/>
                <w:sz w:val="24"/>
                <w:szCs w:val="24"/>
              </w:rPr>
            </w:pPr>
          </w:p>
        </w:tc>
        <w:tc>
          <w:tcPr>
            <w:tcW w:w="3969" w:type="dxa"/>
          </w:tcPr>
          <w:p w14:paraId="19219836" w14:textId="77777777" w:rsidR="00333A42" w:rsidRPr="008C4928" w:rsidRDefault="00333A42" w:rsidP="00303E08">
            <w:pPr>
              <w:rPr>
                <w:rFonts w:ascii="Arial" w:hAnsi="Arial" w:cs="Arial"/>
                <w:sz w:val="24"/>
                <w:szCs w:val="24"/>
              </w:rPr>
            </w:pPr>
          </w:p>
        </w:tc>
      </w:tr>
    </w:tbl>
    <w:p w14:paraId="296FEF7D" w14:textId="77777777" w:rsidR="00333A42" w:rsidRPr="00D5734E" w:rsidRDefault="00333A42" w:rsidP="00333A42">
      <w:pPr>
        <w:spacing w:after="0" w:line="240" w:lineRule="auto"/>
        <w:jc w:val="both"/>
        <w:rPr>
          <w:rFonts w:ascii="Arial" w:hAnsi="Arial" w:cs="Arial"/>
          <w:sz w:val="20"/>
          <w:szCs w:val="20"/>
        </w:rPr>
      </w:pPr>
    </w:p>
    <w:p w14:paraId="7194DBDC" w14:textId="73A6F5E5" w:rsidR="004209F2" w:rsidRDefault="004209F2">
      <w:pPr>
        <w:rPr>
          <w:rStyle w:val="Hyperlink"/>
          <w:rFonts w:ascii="Arial" w:hAnsi="Arial" w:cs="Arial"/>
          <w:sz w:val="24"/>
          <w:szCs w:val="24"/>
        </w:rPr>
      </w:pPr>
      <w:r>
        <w:rPr>
          <w:rStyle w:val="Hyperlink"/>
          <w:rFonts w:ascii="Arial" w:hAnsi="Arial" w:cs="Arial"/>
          <w:sz w:val="24"/>
          <w:szCs w:val="24"/>
        </w:rPr>
        <w:br w:type="page"/>
      </w:r>
    </w:p>
    <w:p w14:paraId="6734491A" w14:textId="0A8B7625" w:rsidR="00297DF8" w:rsidRPr="00B530EC" w:rsidRDefault="00297DF8" w:rsidP="00594131">
      <w:pPr>
        <w:rPr>
          <w:rStyle w:val="Hyperlink"/>
          <w:color w:val="auto"/>
          <w:sz w:val="52"/>
          <w:szCs w:val="24"/>
        </w:rPr>
      </w:pPr>
      <w:r w:rsidRPr="00B530EC">
        <w:rPr>
          <w:rStyle w:val="Hyperlink"/>
          <w:color w:val="auto"/>
          <w:sz w:val="52"/>
          <w:szCs w:val="24"/>
        </w:rPr>
        <w:lastRenderedPageBreak/>
        <w:t xml:space="preserve">1 </w:t>
      </w:r>
      <w:r w:rsidR="006010FD" w:rsidRPr="00B530EC">
        <w:rPr>
          <w:rStyle w:val="Hyperlink"/>
          <w:color w:val="auto"/>
          <w:sz w:val="52"/>
          <w:szCs w:val="24"/>
        </w:rPr>
        <w:t>–</w:t>
      </w:r>
      <w:r w:rsidRPr="00B530EC">
        <w:rPr>
          <w:rStyle w:val="Hyperlink"/>
          <w:color w:val="auto"/>
          <w:sz w:val="52"/>
          <w:szCs w:val="24"/>
        </w:rPr>
        <w:t xml:space="preserve"> Purpose</w:t>
      </w:r>
    </w:p>
    <w:tbl>
      <w:tblPr>
        <w:tblStyle w:val="TableGrid"/>
        <w:tblW w:w="0" w:type="auto"/>
        <w:tblLook w:val="04A0" w:firstRow="1" w:lastRow="0" w:firstColumn="1" w:lastColumn="0" w:noHBand="0" w:noVBand="1"/>
      </w:tblPr>
      <w:tblGrid>
        <w:gridCol w:w="13948"/>
      </w:tblGrid>
      <w:tr w:rsidR="006010FD" w14:paraId="361DA7E6" w14:textId="77777777" w:rsidTr="006010FD">
        <w:tc>
          <w:tcPr>
            <w:tcW w:w="13948" w:type="dxa"/>
          </w:tcPr>
          <w:p w14:paraId="45C549EE" w14:textId="4A8DE124" w:rsidR="00575033" w:rsidRDefault="00DB250C" w:rsidP="006010FD">
            <w:pPr>
              <w:rPr>
                <w:rFonts w:ascii="Arial" w:hAnsi="Arial" w:cs="Arial"/>
                <w:b w:val="0"/>
                <w:bCs/>
                <w:sz w:val="24"/>
                <w:szCs w:val="24"/>
              </w:rPr>
            </w:pPr>
            <w:r w:rsidRPr="00DB250C">
              <w:rPr>
                <w:rFonts w:ascii="Arial" w:hAnsi="Arial" w:cs="Arial"/>
                <w:b w:val="0"/>
                <w:bCs/>
                <w:sz w:val="24"/>
                <w:szCs w:val="24"/>
              </w:rPr>
              <w:t xml:space="preserve">ECC Children </w:t>
            </w:r>
            <w:r w:rsidR="00075959">
              <w:rPr>
                <w:rFonts w:ascii="Arial" w:hAnsi="Arial" w:cs="Arial"/>
                <w:b w:val="0"/>
                <w:bCs/>
                <w:sz w:val="24"/>
                <w:szCs w:val="24"/>
              </w:rPr>
              <w:t>&amp;</w:t>
            </w:r>
            <w:r w:rsidRPr="00DB250C">
              <w:rPr>
                <w:rFonts w:ascii="Arial" w:hAnsi="Arial" w:cs="Arial"/>
                <w:b w:val="0"/>
                <w:bCs/>
                <w:sz w:val="24"/>
                <w:szCs w:val="24"/>
              </w:rPr>
              <w:t xml:space="preserve"> Families have statutory duties</w:t>
            </w:r>
            <w:r>
              <w:rPr>
                <w:rFonts w:ascii="Arial" w:hAnsi="Arial" w:cs="Arial"/>
                <w:b w:val="0"/>
                <w:bCs/>
                <w:sz w:val="24"/>
                <w:szCs w:val="24"/>
              </w:rPr>
              <w:t xml:space="preserve"> under the Children Act 1989 to safeguard and promote the welfare of children.  Under Section 11 of that Act, ECC Children &amp; Families </w:t>
            </w:r>
            <w:r w:rsidR="00075959">
              <w:rPr>
                <w:rFonts w:ascii="Arial" w:hAnsi="Arial" w:cs="Arial"/>
                <w:b w:val="0"/>
                <w:bCs/>
                <w:sz w:val="24"/>
                <w:szCs w:val="24"/>
              </w:rPr>
              <w:t>are required to provide a mechanism for professionals, families and members of the community to exp</w:t>
            </w:r>
            <w:r w:rsidR="00C26E5C">
              <w:rPr>
                <w:rFonts w:ascii="Arial" w:hAnsi="Arial" w:cs="Arial"/>
                <w:b w:val="0"/>
                <w:bCs/>
                <w:sz w:val="24"/>
                <w:szCs w:val="24"/>
              </w:rPr>
              <w:t xml:space="preserve">ress any safeguarding concerns they have for children and for these to be reviewed and decisions made by a qualified social worker about what action, if any, is necessary to safeguard or promote the welfare of that child.  Section 11 also sets out the duties and responsibilities of partner agencies </w:t>
            </w:r>
            <w:r w:rsidR="009C44B4">
              <w:rPr>
                <w:rFonts w:ascii="Arial" w:hAnsi="Arial" w:cs="Arial"/>
                <w:b w:val="0"/>
                <w:bCs/>
                <w:sz w:val="24"/>
                <w:szCs w:val="24"/>
              </w:rPr>
              <w:t>to co-operate with ECC Children &amp; Families Services and one form of co-operation would be the sharing of relevant and necessary information.</w:t>
            </w:r>
          </w:p>
          <w:p w14:paraId="4F98203F" w14:textId="77777777" w:rsidR="009C44B4" w:rsidRDefault="009C44B4" w:rsidP="006010FD">
            <w:pPr>
              <w:rPr>
                <w:rFonts w:ascii="Arial" w:hAnsi="Arial" w:cs="Arial"/>
                <w:b w:val="0"/>
                <w:bCs/>
                <w:sz w:val="24"/>
                <w:szCs w:val="24"/>
              </w:rPr>
            </w:pPr>
          </w:p>
          <w:p w14:paraId="7096647F" w14:textId="0C957611" w:rsidR="009C44B4" w:rsidRDefault="009C44B4" w:rsidP="006010FD">
            <w:pPr>
              <w:rPr>
                <w:rFonts w:ascii="Arial" w:hAnsi="Arial" w:cs="Arial"/>
                <w:b w:val="0"/>
                <w:bCs/>
                <w:sz w:val="24"/>
                <w:szCs w:val="24"/>
              </w:rPr>
            </w:pPr>
            <w:r>
              <w:rPr>
                <w:rFonts w:ascii="Arial" w:hAnsi="Arial" w:cs="Arial"/>
                <w:b w:val="0"/>
                <w:bCs/>
                <w:sz w:val="24"/>
                <w:szCs w:val="24"/>
              </w:rPr>
              <w:t xml:space="preserve">The Children &amp; Families Hub provides a central point for safeguarding and welfare concerns about children to be received and reviewed in line with the legislative guidelines set out in the paragraph above.  In order to properly review referred </w:t>
            </w:r>
            <w:r w:rsidR="00CF22CB">
              <w:rPr>
                <w:rFonts w:ascii="Arial" w:hAnsi="Arial" w:cs="Arial"/>
                <w:b w:val="0"/>
                <w:bCs/>
                <w:sz w:val="24"/>
                <w:szCs w:val="24"/>
              </w:rPr>
              <w:t>concerns the Children &amp; Families Hub must know the identity of the child.  In most cases those who share concerns with the Children &amp; Families Hub provide sufficient information for the child to be accurately identified.</w:t>
            </w:r>
          </w:p>
          <w:p w14:paraId="77770F49" w14:textId="77777777" w:rsidR="00CF22CB" w:rsidRDefault="00CF22CB" w:rsidP="006010FD">
            <w:pPr>
              <w:rPr>
                <w:rFonts w:ascii="Arial" w:hAnsi="Arial" w:cs="Arial"/>
                <w:b w:val="0"/>
                <w:bCs/>
                <w:sz w:val="24"/>
                <w:szCs w:val="24"/>
              </w:rPr>
            </w:pPr>
          </w:p>
          <w:p w14:paraId="63AC8617" w14:textId="0FAAB555" w:rsidR="00CF22CB" w:rsidRDefault="00CF22CB" w:rsidP="006010FD">
            <w:pPr>
              <w:rPr>
                <w:rFonts w:ascii="Arial" w:hAnsi="Arial" w:cs="Arial"/>
                <w:b w:val="0"/>
                <w:bCs/>
                <w:sz w:val="24"/>
                <w:szCs w:val="24"/>
              </w:rPr>
            </w:pPr>
            <w:r>
              <w:rPr>
                <w:rFonts w:ascii="Arial" w:hAnsi="Arial" w:cs="Arial"/>
                <w:b w:val="0"/>
                <w:bCs/>
                <w:sz w:val="24"/>
                <w:szCs w:val="24"/>
              </w:rPr>
              <w:t>On a daily basis the Children &amp; Families Hub receives concerns about children where there is limited and insufficient information available to identify the child and their parents.  These concerns are often submitted anonymously or from concerned members of the public who do not know the identity of the child.  In these instances</w:t>
            </w:r>
            <w:r w:rsidR="00D9379D">
              <w:rPr>
                <w:rFonts w:ascii="Arial" w:hAnsi="Arial" w:cs="Arial"/>
                <w:b w:val="0"/>
                <w:bCs/>
                <w:sz w:val="24"/>
                <w:szCs w:val="24"/>
              </w:rPr>
              <w:t>,</w:t>
            </w:r>
            <w:r>
              <w:rPr>
                <w:rFonts w:ascii="Arial" w:hAnsi="Arial" w:cs="Arial"/>
                <w:b w:val="0"/>
                <w:bCs/>
                <w:sz w:val="24"/>
                <w:szCs w:val="24"/>
              </w:rPr>
              <w:t xml:space="preserve"> it is necessary to request cooperation from another partner agency who may hold information which would assist with the identification of a child.</w:t>
            </w:r>
          </w:p>
          <w:p w14:paraId="63E3B98E" w14:textId="77777777" w:rsidR="00CF22CB" w:rsidRDefault="00CF22CB" w:rsidP="006010FD">
            <w:pPr>
              <w:rPr>
                <w:rFonts w:ascii="Arial" w:hAnsi="Arial" w:cs="Arial"/>
                <w:b w:val="0"/>
                <w:bCs/>
                <w:sz w:val="24"/>
                <w:szCs w:val="24"/>
              </w:rPr>
            </w:pPr>
          </w:p>
          <w:p w14:paraId="200054C6" w14:textId="1A9B567B" w:rsidR="00CF22CB" w:rsidRDefault="00CF22CB" w:rsidP="006010FD">
            <w:pPr>
              <w:rPr>
                <w:rFonts w:ascii="Arial" w:hAnsi="Arial" w:cs="Arial"/>
                <w:b w:val="0"/>
                <w:bCs/>
                <w:sz w:val="24"/>
                <w:szCs w:val="24"/>
              </w:rPr>
            </w:pPr>
            <w:r>
              <w:rPr>
                <w:rFonts w:ascii="Arial" w:hAnsi="Arial" w:cs="Arial"/>
                <w:b w:val="0"/>
                <w:bCs/>
                <w:sz w:val="24"/>
                <w:szCs w:val="24"/>
              </w:rPr>
              <w:t xml:space="preserve">At present, the Child Health Information System (CHIS) is the only record, within the broader children’s services network, which centrally captures the personal details of children, across the full age range, who access universal health services and reside within the </w:t>
            </w:r>
            <w:r w:rsidR="00D9379D">
              <w:rPr>
                <w:rFonts w:ascii="Arial" w:hAnsi="Arial" w:cs="Arial"/>
                <w:b w:val="0"/>
                <w:bCs/>
                <w:sz w:val="24"/>
                <w:szCs w:val="24"/>
              </w:rPr>
              <w:t>Essex County</w:t>
            </w:r>
            <w:r>
              <w:rPr>
                <w:rFonts w:ascii="Arial" w:hAnsi="Arial" w:cs="Arial"/>
                <w:b w:val="0"/>
                <w:bCs/>
                <w:sz w:val="24"/>
                <w:szCs w:val="24"/>
              </w:rPr>
              <w:t xml:space="preserve"> boundaries.  Other agency databases for children accessing universal services are limited by age, geography and opt in/out arrangements.</w:t>
            </w:r>
          </w:p>
          <w:p w14:paraId="62A6D66D" w14:textId="77777777" w:rsidR="00F667AF" w:rsidRDefault="00F667AF" w:rsidP="006010FD">
            <w:pPr>
              <w:rPr>
                <w:rFonts w:ascii="Arial" w:hAnsi="Arial" w:cs="Arial"/>
                <w:b w:val="0"/>
                <w:bCs/>
                <w:sz w:val="24"/>
                <w:szCs w:val="24"/>
              </w:rPr>
            </w:pPr>
          </w:p>
          <w:p w14:paraId="16AD7358" w14:textId="5A617093" w:rsidR="00F667AF" w:rsidRDefault="00F667AF" w:rsidP="006010FD">
            <w:pPr>
              <w:rPr>
                <w:rFonts w:ascii="Arial" w:hAnsi="Arial" w:cs="Arial"/>
                <w:b w:val="0"/>
                <w:bCs/>
                <w:sz w:val="24"/>
                <w:szCs w:val="24"/>
              </w:rPr>
            </w:pPr>
            <w:r>
              <w:rPr>
                <w:rFonts w:ascii="Arial" w:hAnsi="Arial" w:cs="Arial"/>
                <w:b w:val="0"/>
                <w:bCs/>
                <w:sz w:val="24"/>
                <w:szCs w:val="24"/>
              </w:rPr>
              <w:t>It is therefore necessary for the Children &amp; Families Hub to have frequent and timely ‘as and when required’ access to information held within the CHIS for the purposes of identifying children and contact details for their parent / care</w:t>
            </w:r>
            <w:r w:rsidR="0001273D">
              <w:rPr>
                <w:rFonts w:ascii="Arial" w:hAnsi="Arial" w:cs="Arial"/>
                <w:b w:val="0"/>
                <w:bCs/>
                <w:sz w:val="24"/>
                <w:szCs w:val="24"/>
              </w:rPr>
              <w:t xml:space="preserve">r where potential safeguarding and welfare concerns have been shared with ECC Children &amp; Families Service.  The information required is limited to the child and parent / carer’s </w:t>
            </w:r>
            <w:r w:rsidR="00D64875">
              <w:rPr>
                <w:rFonts w:ascii="Arial" w:hAnsi="Arial" w:cs="Arial"/>
                <w:b w:val="0"/>
                <w:bCs/>
                <w:sz w:val="24"/>
                <w:szCs w:val="24"/>
              </w:rPr>
              <w:t>personal and contact details.  Information about appointments, health needs or health professional’s opinions is not required for the purposes of identifying the child and will not be recorded on the records created or held by the Children &amp; Families Hub.</w:t>
            </w:r>
          </w:p>
          <w:p w14:paraId="1EED946F" w14:textId="77777777" w:rsidR="00D64875" w:rsidRDefault="00D64875" w:rsidP="006010FD">
            <w:pPr>
              <w:rPr>
                <w:rFonts w:ascii="Arial" w:hAnsi="Arial" w:cs="Arial"/>
                <w:b w:val="0"/>
                <w:bCs/>
                <w:sz w:val="24"/>
                <w:szCs w:val="24"/>
              </w:rPr>
            </w:pPr>
          </w:p>
          <w:p w14:paraId="6B2A548A" w14:textId="131DB2E6" w:rsidR="00D64875" w:rsidRPr="00DB250C" w:rsidRDefault="00D64875" w:rsidP="006010FD">
            <w:pPr>
              <w:rPr>
                <w:rFonts w:ascii="Arial" w:hAnsi="Arial" w:cs="Arial"/>
                <w:b w:val="0"/>
                <w:bCs/>
                <w:sz w:val="24"/>
                <w:szCs w:val="24"/>
              </w:rPr>
            </w:pPr>
            <w:r>
              <w:rPr>
                <w:rFonts w:ascii="Arial" w:hAnsi="Arial" w:cs="Arial"/>
                <w:b w:val="0"/>
                <w:bCs/>
                <w:sz w:val="24"/>
                <w:szCs w:val="24"/>
              </w:rPr>
              <w:t xml:space="preserve">The Children </w:t>
            </w:r>
            <w:r w:rsidR="00E371E4">
              <w:rPr>
                <w:rFonts w:ascii="Arial" w:hAnsi="Arial" w:cs="Arial"/>
                <w:b w:val="0"/>
                <w:bCs/>
                <w:sz w:val="24"/>
                <w:szCs w:val="24"/>
              </w:rPr>
              <w:t xml:space="preserve">&amp; Families Hub will only record within its permanent records identifying information obtained from CHIS where it has been possible to accurately identify the child.  Where more than one potential match of information is identified through CHIS the </w:t>
            </w:r>
            <w:r w:rsidR="00E371E4">
              <w:rPr>
                <w:rFonts w:ascii="Arial" w:hAnsi="Arial" w:cs="Arial"/>
                <w:b w:val="0"/>
                <w:bCs/>
                <w:sz w:val="24"/>
                <w:szCs w:val="24"/>
              </w:rPr>
              <w:lastRenderedPageBreak/>
              <w:t>Children &amp; Families Hub will make additional enquiries to triangulate and clarify identi</w:t>
            </w:r>
            <w:r w:rsidR="00B86108">
              <w:rPr>
                <w:rFonts w:ascii="Arial" w:hAnsi="Arial" w:cs="Arial"/>
                <w:b w:val="0"/>
                <w:bCs/>
                <w:sz w:val="24"/>
                <w:szCs w:val="24"/>
              </w:rPr>
              <w:t>ty.  Where it is not possible to accurately identify the child of concern no record of potential matches from CHIS will be made within Children &amp; Families records.</w:t>
            </w:r>
          </w:p>
          <w:p w14:paraId="6DA034FC" w14:textId="566E5434" w:rsidR="006010FD" w:rsidRDefault="006010FD" w:rsidP="006010FD"/>
        </w:tc>
      </w:tr>
    </w:tbl>
    <w:p w14:paraId="1A23CABC" w14:textId="23619082" w:rsidR="006010FD" w:rsidRDefault="006010FD" w:rsidP="006010FD"/>
    <w:p w14:paraId="70F17FAC" w14:textId="77777777" w:rsidR="00594131" w:rsidRDefault="00594131" w:rsidP="006010FD"/>
    <w:p w14:paraId="6E0D275D" w14:textId="77777777" w:rsidR="003F6BAC" w:rsidRDefault="003F6BAC" w:rsidP="006010FD"/>
    <w:p w14:paraId="1C4E766D" w14:textId="77777777" w:rsidR="003F6BAC" w:rsidRDefault="003F6BAC" w:rsidP="006010FD"/>
    <w:p w14:paraId="5AE73ED8" w14:textId="77777777" w:rsidR="003F6BAC" w:rsidRDefault="003F6BAC" w:rsidP="006010FD"/>
    <w:p w14:paraId="0CA43D6F" w14:textId="77777777" w:rsidR="003F6BAC" w:rsidRDefault="003F6BAC" w:rsidP="006010FD"/>
    <w:p w14:paraId="7FF59593" w14:textId="77777777" w:rsidR="003F6BAC" w:rsidRDefault="003F6BAC" w:rsidP="006010FD"/>
    <w:p w14:paraId="18DAB52A" w14:textId="77777777" w:rsidR="003F6BAC" w:rsidRDefault="003F6BAC" w:rsidP="006010FD"/>
    <w:p w14:paraId="4CF6549C" w14:textId="77777777" w:rsidR="003F6BAC" w:rsidRDefault="003F6BAC" w:rsidP="006010FD"/>
    <w:p w14:paraId="4E234FD2" w14:textId="77777777" w:rsidR="003F6BAC" w:rsidRDefault="003F6BAC" w:rsidP="006010FD"/>
    <w:p w14:paraId="6B3B2AF5" w14:textId="77777777" w:rsidR="003F6BAC" w:rsidRDefault="003F6BAC" w:rsidP="006010FD"/>
    <w:p w14:paraId="125F9C75" w14:textId="77777777" w:rsidR="003F6BAC" w:rsidRDefault="003F6BAC" w:rsidP="006010FD"/>
    <w:p w14:paraId="57BA8A8A" w14:textId="77777777" w:rsidR="003F6BAC" w:rsidRDefault="003F6BAC" w:rsidP="006010FD"/>
    <w:p w14:paraId="7EE25136" w14:textId="77777777" w:rsidR="003F6BAC" w:rsidRDefault="003F6BAC" w:rsidP="006010FD"/>
    <w:p w14:paraId="39DAA5B9" w14:textId="77777777" w:rsidR="003F6BAC" w:rsidRDefault="003F6BAC" w:rsidP="006010FD"/>
    <w:p w14:paraId="71F533B6" w14:textId="77777777" w:rsidR="003F6BAC" w:rsidRDefault="003F6BAC" w:rsidP="006010FD"/>
    <w:p w14:paraId="7CC11D32" w14:textId="77777777" w:rsidR="003F6BAC" w:rsidRDefault="003F6BAC" w:rsidP="006010FD"/>
    <w:p w14:paraId="2DADF8B1" w14:textId="062A6496" w:rsidR="00594131" w:rsidRDefault="00594131" w:rsidP="006010FD">
      <w:r w:rsidRPr="00B530EC">
        <w:rPr>
          <w:rStyle w:val="Hyperlink"/>
          <w:color w:val="auto"/>
          <w:sz w:val="52"/>
          <w:szCs w:val="24"/>
        </w:rPr>
        <w:lastRenderedPageBreak/>
        <w:t>2 – Information to be shared</w:t>
      </w:r>
    </w:p>
    <w:p w14:paraId="4C716122" w14:textId="7FD62CF5" w:rsidR="006C0939" w:rsidRPr="003D1BCC" w:rsidRDefault="003D1BCC" w:rsidP="003D1BCC">
      <w:pPr>
        <w:pStyle w:val="Heading1"/>
        <w:rPr>
          <w:sz w:val="52"/>
          <w:szCs w:val="24"/>
        </w:rPr>
      </w:pPr>
      <w:r>
        <w:rPr>
          <w:noProof/>
        </w:rPr>
        <mc:AlternateContent>
          <mc:Choice Requires="wps">
            <w:drawing>
              <wp:inline distT="0" distB="0" distL="0" distR="0" wp14:anchorId="328C0599" wp14:editId="46E76A69">
                <wp:extent cx="8848090" cy="4283124"/>
                <wp:effectExtent l="0" t="0" r="10160" b="22225"/>
                <wp:docPr id="1" name="Text Box 1"/>
                <wp:cNvGraphicFramePr/>
                <a:graphic xmlns:a="http://schemas.openxmlformats.org/drawingml/2006/main">
                  <a:graphicData uri="http://schemas.microsoft.com/office/word/2010/wordprocessingShape">
                    <wps:wsp>
                      <wps:cNvSpPr txBox="1"/>
                      <wps:spPr>
                        <a:xfrm>
                          <a:off x="0" y="0"/>
                          <a:ext cx="8848090" cy="4283124"/>
                        </a:xfrm>
                        <a:prstGeom prst="rect">
                          <a:avLst/>
                        </a:prstGeom>
                        <a:noFill/>
                        <a:ln w="6350">
                          <a:solidFill>
                            <a:prstClr val="black"/>
                          </a:solidFill>
                        </a:ln>
                      </wps:spPr>
                      <wps:txbx>
                        <w:txbxContent>
                          <w:p w14:paraId="18DC3616" w14:textId="04D74EBF" w:rsidR="00CE6412" w:rsidRPr="00B77AE8" w:rsidRDefault="00B77AE8" w:rsidP="00B77AE8">
                            <w:pPr>
                              <w:pStyle w:val="ListParagraph"/>
                              <w:numPr>
                                <w:ilvl w:val="0"/>
                                <w:numId w:val="12"/>
                              </w:numPr>
                              <w:rPr>
                                <w:rFonts w:ascii="Arial" w:hAnsi="Arial" w:cs="Arial"/>
                                <w:sz w:val="24"/>
                                <w:szCs w:val="24"/>
                              </w:rPr>
                            </w:pPr>
                            <w:r w:rsidRPr="00B77AE8">
                              <w:rPr>
                                <w:rFonts w:ascii="Arial" w:hAnsi="Arial" w:cs="Arial"/>
                                <w:sz w:val="24"/>
                                <w:szCs w:val="24"/>
                              </w:rPr>
                              <w:t>Name</w:t>
                            </w:r>
                          </w:p>
                          <w:p w14:paraId="0E835D85" w14:textId="56E43FFF" w:rsidR="00B77AE8" w:rsidRPr="00B77AE8" w:rsidRDefault="00B77AE8" w:rsidP="00B77AE8">
                            <w:pPr>
                              <w:pStyle w:val="ListParagraph"/>
                              <w:numPr>
                                <w:ilvl w:val="0"/>
                                <w:numId w:val="12"/>
                              </w:numPr>
                              <w:rPr>
                                <w:rFonts w:ascii="Arial" w:hAnsi="Arial" w:cs="Arial"/>
                                <w:sz w:val="24"/>
                                <w:szCs w:val="24"/>
                              </w:rPr>
                            </w:pPr>
                            <w:r w:rsidRPr="00B77AE8">
                              <w:rPr>
                                <w:rFonts w:ascii="Arial" w:hAnsi="Arial" w:cs="Arial"/>
                                <w:sz w:val="24"/>
                                <w:szCs w:val="24"/>
                              </w:rPr>
                              <w:t>Address</w:t>
                            </w:r>
                          </w:p>
                          <w:p w14:paraId="4E7F3896" w14:textId="235D9013" w:rsidR="00B77AE8" w:rsidRDefault="00B77AE8" w:rsidP="00B77AE8">
                            <w:pPr>
                              <w:pStyle w:val="ListParagraph"/>
                              <w:numPr>
                                <w:ilvl w:val="0"/>
                                <w:numId w:val="12"/>
                              </w:numPr>
                              <w:rPr>
                                <w:rFonts w:ascii="Arial" w:hAnsi="Arial" w:cs="Arial"/>
                                <w:sz w:val="24"/>
                                <w:szCs w:val="24"/>
                              </w:rPr>
                            </w:pPr>
                            <w:r w:rsidRPr="00B77AE8">
                              <w:rPr>
                                <w:rFonts w:ascii="Arial" w:hAnsi="Arial" w:cs="Arial"/>
                                <w:sz w:val="24"/>
                                <w:szCs w:val="24"/>
                              </w:rPr>
                              <w:t>Contact Details</w:t>
                            </w:r>
                          </w:p>
                          <w:p w14:paraId="6E28FBA5" w14:textId="2CD39F6A" w:rsidR="00B77AE8" w:rsidRDefault="00BF18DB" w:rsidP="00B77AE8">
                            <w:pPr>
                              <w:pStyle w:val="ListParagraph"/>
                              <w:numPr>
                                <w:ilvl w:val="0"/>
                                <w:numId w:val="12"/>
                              </w:numPr>
                              <w:rPr>
                                <w:rFonts w:ascii="Arial" w:hAnsi="Arial" w:cs="Arial"/>
                                <w:sz w:val="24"/>
                                <w:szCs w:val="24"/>
                              </w:rPr>
                            </w:pPr>
                            <w:r>
                              <w:rPr>
                                <w:rFonts w:ascii="Arial" w:hAnsi="Arial" w:cs="Arial"/>
                                <w:sz w:val="24"/>
                                <w:szCs w:val="24"/>
                              </w:rPr>
                              <w:t>Place and Date of Birth</w:t>
                            </w:r>
                          </w:p>
                          <w:p w14:paraId="4881850E" w14:textId="0D20429C" w:rsidR="00BF18DB" w:rsidRDefault="00BF18DB" w:rsidP="00B77AE8">
                            <w:pPr>
                              <w:pStyle w:val="ListParagraph"/>
                              <w:numPr>
                                <w:ilvl w:val="0"/>
                                <w:numId w:val="12"/>
                              </w:numPr>
                              <w:rPr>
                                <w:rFonts w:ascii="Arial" w:hAnsi="Arial" w:cs="Arial"/>
                                <w:sz w:val="24"/>
                                <w:szCs w:val="24"/>
                              </w:rPr>
                            </w:pPr>
                            <w:r>
                              <w:rPr>
                                <w:rFonts w:ascii="Arial" w:hAnsi="Arial" w:cs="Arial"/>
                                <w:sz w:val="24"/>
                                <w:szCs w:val="24"/>
                              </w:rPr>
                              <w:t>Ethnicity</w:t>
                            </w:r>
                          </w:p>
                          <w:p w14:paraId="2D818D02" w14:textId="3734676A" w:rsidR="00BF18DB" w:rsidRDefault="00BF18DB" w:rsidP="00B77AE8">
                            <w:pPr>
                              <w:pStyle w:val="ListParagraph"/>
                              <w:numPr>
                                <w:ilvl w:val="0"/>
                                <w:numId w:val="12"/>
                              </w:numPr>
                              <w:rPr>
                                <w:rFonts w:ascii="Arial" w:hAnsi="Arial" w:cs="Arial"/>
                                <w:sz w:val="24"/>
                                <w:szCs w:val="24"/>
                              </w:rPr>
                            </w:pPr>
                            <w:r>
                              <w:rPr>
                                <w:rFonts w:ascii="Arial" w:hAnsi="Arial" w:cs="Arial"/>
                                <w:sz w:val="24"/>
                                <w:szCs w:val="24"/>
                              </w:rPr>
                              <w:t>Record sharing preferences</w:t>
                            </w:r>
                          </w:p>
                          <w:p w14:paraId="1AC785D1" w14:textId="3AD4F5E6" w:rsidR="00BF18DB" w:rsidRDefault="00BF18DB" w:rsidP="00B77AE8">
                            <w:pPr>
                              <w:pStyle w:val="ListParagraph"/>
                              <w:numPr>
                                <w:ilvl w:val="0"/>
                                <w:numId w:val="12"/>
                              </w:numPr>
                              <w:rPr>
                                <w:rFonts w:ascii="Arial" w:hAnsi="Arial" w:cs="Arial"/>
                                <w:sz w:val="24"/>
                                <w:szCs w:val="24"/>
                              </w:rPr>
                            </w:pPr>
                            <w:r>
                              <w:rPr>
                                <w:rFonts w:ascii="Arial" w:hAnsi="Arial" w:cs="Arial"/>
                                <w:sz w:val="24"/>
                                <w:szCs w:val="24"/>
                              </w:rPr>
                              <w:t>Groups and relationships</w:t>
                            </w:r>
                          </w:p>
                          <w:p w14:paraId="33D29C1C" w14:textId="61356FBA" w:rsidR="00BF18DB" w:rsidRDefault="00BF18DB" w:rsidP="00B77AE8">
                            <w:pPr>
                              <w:pStyle w:val="ListParagraph"/>
                              <w:numPr>
                                <w:ilvl w:val="0"/>
                                <w:numId w:val="12"/>
                              </w:numPr>
                              <w:rPr>
                                <w:rFonts w:ascii="Arial" w:hAnsi="Arial" w:cs="Arial"/>
                                <w:sz w:val="24"/>
                                <w:szCs w:val="24"/>
                              </w:rPr>
                            </w:pPr>
                            <w:r>
                              <w:rPr>
                                <w:rFonts w:ascii="Arial" w:hAnsi="Arial" w:cs="Arial"/>
                                <w:sz w:val="24"/>
                                <w:szCs w:val="24"/>
                              </w:rPr>
                              <w:t>Address history</w:t>
                            </w:r>
                          </w:p>
                          <w:p w14:paraId="1B9B25F0" w14:textId="7736E554" w:rsidR="00BF18DB" w:rsidRDefault="00BF18DB" w:rsidP="00B77AE8">
                            <w:pPr>
                              <w:pStyle w:val="ListParagraph"/>
                              <w:numPr>
                                <w:ilvl w:val="0"/>
                                <w:numId w:val="12"/>
                              </w:numPr>
                              <w:rPr>
                                <w:rFonts w:ascii="Arial" w:hAnsi="Arial" w:cs="Arial"/>
                                <w:sz w:val="24"/>
                                <w:szCs w:val="24"/>
                              </w:rPr>
                            </w:pPr>
                            <w:r>
                              <w:rPr>
                                <w:rFonts w:ascii="Arial" w:hAnsi="Arial" w:cs="Arial"/>
                                <w:sz w:val="24"/>
                                <w:szCs w:val="24"/>
                              </w:rPr>
                              <w:t>Registered and Previous GP</w:t>
                            </w:r>
                          </w:p>
                          <w:p w14:paraId="3989EAB2" w14:textId="3E5468F2" w:rsidR="00BF18DB" w:rsidRDefault="00BF18DB" w:rsidP="00B77AE8">
                            <w:pPr>
                              <w:pStyle w:val="ListParagraph"/>
                              <w:numPr>
                                <w:ilvl w:val="0"/>
                                <w:numId w:val="12"/>
                              </w:numPr>
                              <w:rPr>
                                <w:rFonts w:ascii="Arial" w:hAnsi="Arial" w:cs="Arial"/>
                                <w:sz w:val="24"/>
                                <w:szCs w:val="24"/>
                              </w:rPr>
                            </w:pPr>
                            <w:r>
                              <w:rPr>
                                <w:rFonts w:ascii="Arial" w:hAnsi="Arial" w:cs="Arial"/>
                                <w:sz w:val="24"/>
                                <w:szCs w:val="24"/>
                              </w:rPr>
                              <w:t>School details</w:t>
                            </w:r>
                          </w:p>
                          <w:p w14:paraId="68DC185D" w14:textId="61073D77" w:rsidR="00BF18DB" w:rsidRDefault="00BF18DB" w:rsidP="00BF18DB">
                            <w:pPr>
                              <w:pStyle w:val="ListParagraph"/>
                              <w:numPr>
                                <w:ilvl w:val="0"/>
                                <w:numId w:val="12"/>
                              </w:numPr>
                              <w:rPr>
                                <w:rFonts w:ascii="Arial" w:hAnsi="Arial" w:cs="Arial"/>
                                <w:sz w:val="24"/>
                                <w:szCs w:val="24"/>
                              </w:rPr>
                            </w:pPr>
                            <w:r>
                              <w:rPr>
                                <w:rFonts w:ascii="Arial" w:hAnsi="Arial" w:cs="Arial"/>
                                <w:sz w:val="24"/>
                                <w:szCs w:val="24"/>
                              </w:rPr>
                              <w:t>Gender</w:t>
                            </w:r>
                          </w:p>
                          <w:p w14:paraId="0E8209B8" w14:textId="051C69C4" w:rsidR="00BF18DB" w:rsidRDefault="00BF18DB" w:rsidP="00BF18DB">
                            <w:pPr>
                              <w:pStyle w:val="ListParagraph"/>
                              <w:numPr>
                                <w:ilvl w:val="0"/>
                                <w:numId w:val="12"/>
                              </w:numPr>
                              <w:rPr>
                                <w:rFonts w:ascii="Arial" w:hAnsi="Arial" w:cs="Arial"/>
                                <w:sz w:val="24"/>
                                <w:szCs w:val="24"/>
                              </w:rPr>
                            </w:pPr>
                            <w:r>
                              <w:rPr>
                                <w:rFonts w:ascii="Arial" w:hAnsi="Arial" w:cs="Arial"/>
                                <w:sz w:val="24"/>
                                <w:szCs w:val="24"/>
                              </w:rPr>
                              <w:t>Sharing consent overrides</w:t>
                            </w:r>
                          </w:p>
                          <w:p w14:paraId="34028574" w14:textId="442DACDB" w:rsidR="00CE6412" w:rsidRPr="00BF18DB" w:rsidRDefault="00BF18DB" w:rsidP="00401EA8">
                            <w:pPr>
                              <w:pStyle w:val="ListParagraph"/>
                              <w:numPr>
                                <w:ilvl w:val="0"/>
                                <w:numId w:val="12"/>
                              </w:numPr>
                              <w:rPr>
                                <w:rFonts w:ascii="Arial" w:hAnsi="Arial" w:cs="Arial"/>
                                <w:sz w:val="24"/>
                                <w:szCs w:val="24"/>
                              </w:rPr>
                            </w:pPr>
                            <w:r>
                              <w:rPr>
                                <w:rFonts w:ascii="Arial" w:hAnsi="Arial" w:cs="Arial"/>
                                <w:sz w:val="24"/>
                                <w:szCs w:val="24"/>
                              </w:rPr>
                              <w:t>Patient alerts – such as LAC, CP etc..</w:t>
                            </w:r>
                          </w:p>
                          <w:p w14:paraId="55F1D1F3" w14:textId="77777777" w:rsidR="00B77AE8" w:rsidRPr="00BF18DB" w:rsidRDefault="00B77AE8" w:rsidP="00B77AE8">
                            <w:pPr>
                              <w:rPr>
                                <w:rFonts w:ascii="Arial" w:eastAsia="Times New Roman" w:hAnsi="Arial" w:cs="Arial"/>
                                <w:b/>
                                <w:sz w:val="24"/>
                                <w:szCs w:val="24"/>
                                <w:lang w:val="en"/>
                              </w:rPr>
                            </w:pPr>
                            <w:r w:rsidRPr="00BF18DB">
                              <w:rPr>
                                <w:rFonts w:ascii="Arial" w:eastAsia="Times New Roman" w:hAnsi="Arial" w:cs="Arial"/>
                                <w:b/>
                                <w:sz w:val="24"/>
                                <w:szCs w:val="24"/>
                                <w:lang w:val="en"/>
                              </w:rPr>
                              <w:t>This will be for active records only.</w:t>
                            </w:r>
                          </w:p>
                          <w:p w14:paraId="7EA3333E" w14:textId="77777777" w:rsidR="00B77AE8" w:rsidRPr="00401EA8" w:rsidRDefault="00B77AE8" w:rsidP="00401E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328C0599" id="_x0000_t202" coordsize="21600,21600" o:spt="202" path="m,l,21600r21600,l21600,xe">
                <v:stroke joinstyle="miter"/>
                <v:path gradientshapeok="t" o:connecttype="rect"/>
              </v:shapetype>
              <v:shape id="Text Box 1" o:spid="_x0000_s1026" type="#_x0000_t202" style="width:696.7pt;height:33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" filled="f" strokeweight=".5pt">
                <v:textbox>
                  <w:txbxContent>
                    <w:p w14:paraId="18DC3616" w14:textId="04D74EBF" w:rsidR="00CE6412" w:rsidRPr="00B77AE8" w:rsidRDefault="00B77AE8" w:rsidP="00B77AE8">
                      <w:pPr>
                        <w:pStyle w:val="ListParagraph"/>
                        <w:numPr>
                          <w:ilvl w:val="0"/>
                          <w:numId w:val="12"/>
                        </w:numPr>
                        <w:rPr>
                          <w:rFonts w:ascii="Arial" w:hAnsi="Arial" w:cs="Arial"/>
                          <w:sz w:val="24"/>
                          <w:szCs w:val="24"/>
                        </w:rPr>
                      </w:pPr>
                      <w:r w:rsidRPr="00B77AE8">
                        <w:rPr>
                          <w:rFonts w:ascii="Arial" w:hAnsi="Arial" w:cs="Arial"/>
                          <w:sz w:val="24"/>
                          <w:szCs w:val="24"/>
                        </w:rPr>
                        <w:t>Name</w:t>
                      </w:r>
                    </w:p>
                    <w:p w14:paraId="0E835D85" w14:textId="56E43FFF" w:rsidR="00B77AE8" w:rsidRPr="00B77AE8" w:rsidRDefault="00B77AE8" w:rsidP="00B77AE8">
                      <w:pPr>
                        <w:pStyle w:val="ListParagraph"/>
                        <w:numPr>
                          <w:ilvl w:val="0"/>
                          <w:numId w:val="12"/>
                        </w:numPr>
                        <w:rPr>
                          <w:rFonts w:ascii="Arial" w:hAnsi="Arial" w:cs="Arial"/>
                          <w:sz w:val="24"/>
                          <w:szCs w:val="24"/>
                        </w:rPr>
                      </w:pPr>
                      <w:r w:rsidRPr="00B77AE8">
                        <w:rPr>
                          <w:rFonts w:ascii="Arial" w:hAnsi="Arial" w:cs="Arial"/>
                          <w:sz w:val="24"/>
                          <w:szCs w:val="24"/>
                        </w:rPr>
                        <w:t>Address</w:t>
                      </w:r>
                    </w:p>
                    <w:p w14:paraId="4E7F3896" w14:textId="235D9013" w:rsidR="00B77AE8" w:rsidRDefault="00B77AE8" w:rsidP="00B77AE8">
                      <w:pPr>
                        <w:pStyle w:val="ListParagraph"/>
                        <w:numPr>
                          <w:ilvl w:val="0"/>
                          <w:numId w:val="12"/>
                        </w:numPr>
                        <w:rPr>
                          <w:rFonts w:ascii="Arial" w:hAnsi="Arial" w:cs="Arial"/>
                          <w:sz w:val="24"/>
                          <w:szCs w:val="24"/>
                        </w:rPr>
                      </w:pPr>
                      <w:r w:rsidRPr="00B77AE8">
                        <w:rPr>
                          <w:rFonts w:ascii="Arial" w:hAnsi="Arial" w:cs="Arial"/>
                          <w:sz w:val="24"/>
                          <w:szCs w:val="24"/>
                        </w:rPr>
                        <w:t>Contact Details</w:t>
                      </w:r>
                    </w:p>
                    <w:p w14:paraId="6E28FBA5" w14:textId="2CD39F6A" w:rsidR="00B77AE8" w:rsidRDefault="00BF18DB" w:rsidP="00B77AE8">
                      <w:pPr>
                        <w:pStyle w:val="ListParagraph"/>
                        <w:numPr>
                          <w:ilvl w:val="0"/>
                          <w:numId w:val="12"/>
                        </w:numPr>
                        <w:rPr>
                          <w:rFonts w:ascii="Arial" w:hAnsi="Arial" w:cs="Arial"/>
                          <w:sz w:val="24"/>
                          <w:szCs w:val="24"/>
                        </w:rPr>
                      </w:pPr>
                      <w:r>
                        <w:rPr>
                          <w:rFonts w:ascii="Arial" w:hAnsi="Arial" w:cs="Arial"/>
                          <w:sz w:val="24"/>
                          <w:szCs w:val="24"/>
                        </w:rPr>
                        <w:t>Place and Date of Birth</w:t>
                      </w:r>
                    </w:p>
                    <w:p w14:paraId="4881850E" w14:textId="0D20429C" w:rsidR="00BF18DB" w:rsidRDefault="00BF18DB" w:rsidP="00B77AE8">
                      <w:pPr>
                        <w:pStyle w:val="ListParagraph"/>
                        <w:numPr>
                          <w:ilvl w:val="0"/>
                          <w:numId w:val="12"/>
                        </w:numPr>
                        <w:rPr>
                          <w:rFonts w:ascii="Arial" w:hAnsi="Arial" w:cs="Arial"/>
                          <w:sz w:val="24"/>
                          <w:szCs w:val="24"/>
                        </w:rPr>
                      </w:pPr>
                      <w:r>
                        <w:rPr>
                          <w:rFonts w:ascii="Arial" w:hAnsi="Arial" w:cs="Arial"/>
                          <w:sz w:val="24"/>
                          <w:szCs w:val="24"/>
                        </w:rPr>
                        <w:t>Ethnicity</w:t>
                      </w:r>
                    </w:p>
                    <w:p w14:paraId="2D818D02" w14:textId="3734676A" w:rsidR="00BF18DB" w:rsidRDefault="00BF18DB" w:rsidP="00B77AE8">
                      <w:pPr>
                        <w:pStyle w:val="ListParagraph"/>
                        <w:numPr>
                          <w:ilvl w:val="0"/>
                          <w:numId w:val="12"/>
                        </w:numPr>
                        <w:rPr>
                          <w:rFonts w:ascii="Arial" w:hAnsi="Arial" w:cs="Arial"/>
                          <w:sz w:val="24"/>
                          <w:szCs w:val="24"/>
                        </w:rPr>
                      </w:pPr>
                      <w:r>
                        <w:rPr>
                          <w:rFonts w:ascii="Arial" w:hAnsi="Arial" w:cs="Arial"/>
                          <w:sz w:val="24"/>
                          <w:szCs w:val="24"/>
                        </w:rPr>
                        <w:t>Record sharing preferences</w:t>
                      </w:r>
                    </w:p>
                    <w:p w14:paraId="1AC785D1" w14:textId="3AD4F5E6" w:rsidR="00BF18DB" w:rsidRDefault="00BF18DB" w:rsidP="00B77AE8">
                      <w:pPr>
                        <w:pStyle w:val="ListParagraph"/>
                        <w:numPr>
                          <w:ilvl w:val="0"/>
                          <w:numId w:val="12"/>
                        </w:numPr>
                        <w:rPr>
                          <w:rFonts w:ascii="Arial" w:hAnsi="Arial" w:cs="Arial"/>
                          <w:sz w:val="24"/>
                          <w:szCs w:val="24"/>
                        </w:rPr>
                      </w:pPr>
                      <w:r>
                        <w:rPr>
                          <w:rFonts w:ascii="Arial" w:hAnsi="Arial" w:cs="Arial"/>
                          <w:sz w:val="24"/>
                          <w:szCs w:val="24"/>
                        </w:rPr>
                        <w:t>Groups and relationships</w:t>
                      </w:r>
                    </w:p>
                    <w:p w14:paraId="33D29C1C" w14:textId="61356FBA" w:rsidR="00BF18DB" w:rsidRDefault="00BF18DB" w:rsidP="00B77AE8">
                      <w:pPr>
                        <w:pStyle w:val="ListParagraph"/>
                        <w:numPr>
                          <w:ilvl w:val="0"/>
                          <w:numId w:val="12"/>
                        </w:numPr>
                        <w:rPr>
                          <w:rFonts w:ascii="Arial" w:hAnsi="Arial" w:cs="Arial"/>
                          <w:sz w:val="24"/>
                          <w:szCs w:val="24"/>
                        </w:rPr>
                      </w:pPr>
                      <w:r>
                        <w:rPr>
                          <w:rFonts w:ascii="Arial" w:hAnsi="Arial" w:cs="Arial"/>
                          <w:sz w:val="24"/>
                          <w:szCs w:val="24"/>
                        </w:rPr>
                        <w:t>Address history</w:t>
                      </w:r>
                    </w:p>
                    <w:p w14:paraId="1B9B25F0" w14:textId="7736E554" w:rsidR="00BF18DB" w:rsidRDefault="00BF18DB" w:rsidP="00B77AE8">
                      <w:pPr>
                        <w:pStyle w:val="ListParagraph"/>
                        <w:numPr>
                          <w:ilvl w:val="0"/>
                          <w:numId w:val="12"/>
                        </w:numPr>
                        <w:rPr>
                          <w:rFonts w:ascii="Arial" w:hAnsi="Arial" w:cs="Arial"/>
                          <w:sz w:val="24"/>
                          <w:szCs w:val="24"/>
                        </w:rPr>
                      </w:pPr>
                      <w:r>
                        <w:rPr>
                          <w:rFonts w:ascii="Arial" w:hAnsi="Arial" w:cs="Arial"/>
                          <w:sz w:val="24"/>
                          <w:szCs w:val="24"/>
                        </w:rPr>
                        <w:t>Registered and Previous GP</w:t>
                      </w:r>
                    </w:p>
                    <w:p w14:paraId="3989EAB2" w14:textId="3E5468F2" w:rsidR="00BF18DB" w:rsidRDefault="00BF18DB" w:rsidP="00B77AE8">
                      <w:pPr>
                        <w:pStyle w:val="ListParagraph"/>
                        <w:numPr>
                          <w:ilvl w:val="0"/>
                          <w:numId w:val="12"/>
                        </w:numPr>
                        <w:rPr>
                          <w:rFonts w:ascii="Arial" w:hAnsi="Arial" w:cs="Arial"/>
                          <w:sz w:val="24"/>
                          <w:szCs w:val="24"/>
                        </w:rPr>
                      </w:pPr>
                      <w:r>
                        <w:rPr>
                          <w:rFonts w:ascii="Arial" w:hAnsi="Arial" w:cs="Arial"/>
                          <w:sz w:val="24"/>
                          <w:szCs w:val="24"/>
                        </w:rPr>
                        <w:t>School details</w:t>
                      </w:r>
                    </w:p>
                    <w:p w14:paraId="68DC185D" w14:textId="61073D77" w:rsidR="00BF18DB" w:rsidRDefault="00BF18DB" w:rsidP="00BF18DB">
                      <w:pPr>
                        <w:pStyle w:val="ListParagraph"/>
                        <w:numPr>
                          <w:ilvl w:val="0"/>
                          <w:numId w:val="12"/>
                        </w:numPr>
                        <w:rPr>
                          <w:rFonts w:ascii="Arial" w:hAnsi="Arial" w:cs="Arial"/>
                          <w:sz w:val="24"/>
                          <w:szCs w:val="24"/>
                        </w:rPr>
                      </w:pPr>
                      <w:r>
                        <w:rPr>
                          <w:rFonts w:ascii="Arial" w:hAnsi="Arial" w:cs="Arial"/>
                          <w:sz w:val="24"/>
                          <w:szCs w:val="24"/>
                        </w:rPr>
                        <w:t>Gender</w:t>
                      </w:r>
                    </w:p>
                    <w:p w14:paraId="0E8209B8" w14:textId="051C69C4" w:rsidR="00BF18DB" w:rsidRDefault="00BF18DB" w:rsidP="00BF18DB">
                      <w:pPr>
                        <w:pStyle w:val="ListParagraph"/>
                        <w:numPr>
                          <w:ilvl w:val="0"/>
                          <w:numId w:val="12"/>
                        </w:numPr>
                        <w:rPr>
                          <w:rFonts w:ascii="Arial" w:hAnsi="Arial" w:cs="Arial"/>
                          <w:sz w:val="24"/>
                          <w:szCs w:val="24"/>
                        </w:rPr>
                      </w:pPr>
                      <w:r>
                        <w:rPr>
                          <w:rFonts w:ascii="Arial" w:hAnsi="Arial" w:cs="Arial"/>
                          <w:sz w:val="24"/>
                          <w:szCs w:val="24"/>
                        </w:rPr>
                        <w:t>Sharing consent overrides</w:t>
                      </w:r>
                    </w:p>
                    <w:p w14:paraId="34028574" w14:textId="442DACDB" w:rsidR="00CE6412" w:rsidRPr="00BF18DB" w:rsidRDefault="00BF18DB" w:rsidP="00401EA8">
                      <w:pPr>
                        <w:pStyle w:val="ListParagraph"/>
                        <w:numPr>
                          <w:ilvl w:val="0"/>
                          <w:numId w:val="12"/>
                        </w:numPr>
                        <w:rPr>
                          <w:rFonts w:ascii="Arial" w:hAnsi="Arial" w:cs="Arial"/>
                          <w:sz w:val="24"/>
                          <w:szCs w:val="24"/>
                        </w:rPr>
                      </w:pPr>
                      <w:r>
                        <w:rPr>
                          <w:rFonts w:ascii="Arial" w:hAnsi="Arial" w:cs="Arial"/>
                          <w:sz w:val="24"/>
                          <w:szCs w:val="24"/>
                        </w:rPr>
                        <w:t>Patient alerts – such as LAC, CP etc..</w:t>
                      </w:r>
                    </w:p>
                    <w:p w14:paraId="55F1D1F3" w14:textId="77777777" w:rsidR="00B77AE8" w:rsidRPr="00BF18DB" w:rsidRDefault="00B77AE8" w:rsidP="00B77AE8">
                      <w:pPr>
                        <w:rPr>
                          <w:rFonts w:ascii="Arial" w:eastAsia="Times New Roman" w:hAnsi="Arial" w:cs="Arial"/>
                          <w:b/>
                          <w:sz w:val="24"/>
                          <w:szCs w:val="24"/>
                          <w:lang w:val="en"/>
                        </w:rPr>
                      </w:pPr>
                      <w:r w:rsidRPr="00BF18DB">
                        <w:rPr>
                          <w:rFonts w:ascii="Arial" w:eastAsia="Times New Roman" w:hAnsi="Arial" w:cs="Arial"/>
                          <w:b/>
                          <w:sz w:val="24"/>
                          <w:szCs w:val="24"/>
                          <w:lang w:val="en"/>
                        </w:rPr>
                        <w:t>This will be for active records only.</w:t>
                      </w:r>
                    </w:p>
                    <w:p w14:paraId="7EA3333E" w14:textId="77777777" w:rsidR="00B77AE8" w:rsidRPr="00401EA8" w:rsidRDefault="00B77AE8" w:rsidP="00401EA8"/>
                  </w:txbxContent>
                </v:textbox>
                <w10:anchorlock/>
              </v:shape>
            </w:pict>
          </mc:Fallback>
        </mc:AlternateContent>
      </w:r>
    </w:p>
    <w:p w14:paraId="7BE41EEF" w14:textId="0D8FB3D2" w:rsidR="006C0939" w:rsidRDefault="006C0939" w:rsidP="006C0939"/>
    <w:p w14:paraId="4D56562F" w14:textId="1E7D4835" w:rsidR="006C0939" w:rsidRDefault="006C0939" w:rsidP="006C0939"/>
    <w:p w14:paraId="531A87E2" w14:textId="77777777" w:rsidR="00594131" w:rsidRDefault="00594131" w:rsidP="00594131">
      <w:pPr>
        <w:rPr>
          <w:rStyle w:val="Hyperlink"/>
          <w:color w:val="auto"/>
          <w:sz w:val="52"/>
          <w:szCs w:val="24"/>
        </w:rPr>
      </w:pPr>
    </w:p>
    <w:p w14:paraId="79DDBD31" w14:textId="77777777" w:rsidR="00594131" w:rsidRDefault="00594131" w:rsidP="00594131">
      <w:pPr>
        <w:rPr>
          <w:rStyle w:val="Hyperlink"/>
          <w:color w:val="auto"/>
          <w:sz w:val="52"/>
          <w:szCs w:val="24"/>
        </w:rPr>
      </w:pPr>
    </w:p>
    <w:p w14:paraId="6EB59847" w14:textId="3BDBC9E9" w:rsidR="00547141" w:rsidRPr="00B530EC" w:rsidRDefault="00C46A58" w:rsidP="00594131">
      <w:pPr>
        <w:rPr>
          <w:rStyle w:val="Hyperlink"/>
          <w:color w:val="auto"/>
          <w:sz w:val="52"/>
          <w:szCs w:val="24"/>
        </w:rPr>
      </w:pPr>
      <w:r w:rsidRPr="00B530EC">
        <w:rPr>
          <w:rStyle w:val="Hyperlink"/>
          <w:color w:val="auto"/>
          <w:sz w:val="52"/>
          <w:szCs w:val="24"/>
        </w:rPr>
        <w:t>3. Legal basis</w:t>
      </w:r>
    </w:p>
    <w:p w14:paraId="1472653B" w14:textId="5F61A42B" w:rsidR="001045DA" w:rsidRPr="003760B7" w:rsidRDefault="001045DA" w:rsidP="001045DA">
      <w:pPr>
        <w:rPr>
          <w:rFonts w:ascii="Arial" w:hAnsi="Arial" w:cs="Arial"/>
          <w:sz w:val="24"/>
          <w:szCs w:val="24"/>
        </w:rPr>
      </w:pPr>
      <w:r w:rsidRPr="003760B7">
        <w:rPr>
          <w:rFonts w:ascii="Arial" w:hAnsi="Arial" w:cs="Arial"/>
          <w:sz w:val="24"/>
          <w:szCs w:val="24"/>
        </w:rPr>
        <w:t>The identified conditions for processing under the Data Protection Act 2018:</w:t>
      </w:r>
    </w:p>
    <w:tbl>
      <w:tblPr>
        <w:tblStyle w:val="TableGrid"/>
        <w:tblW w:w="13603" w:type="dxa"/>
        <w:tblLayout w:type="fixed"/>
        <w:tblLook w:val="04A0" w:firstRow="1" w:lastRow="0" w:firstColumn="1" w:lastColumn="0" w:noHBand="0" w:noVBand="1"/>
      </w:tblPr>
      <w:tblGrid>
        <w:gridCol w:w="6374"/>
        <w:gridCol w:w="7229"/>
      </w:tblGrid>
      <w:tr w:rsidR="00124ECB" w:rsidRPr="00D1534C" w14:paraId="4D6CDDFC" w14:textId="77777777" w:rsidTr="00124ECB">
        <w:tc>
          <w:tcPr>
            <w:tcW w:w="6374" w:type="dxa"/>
            <w:shd w:val="clear" w:color="auto" w:fill="DBE5F1" w:themeFill="accent1" w:themeFillTint="33"/>
          </w:tcPr>
          <w:p w14:paraId="426E3723" w14:textId="77777777" w:rsidR="00124ECB" w:rsidRPr="00D1534C" w:rsidRDefault="00124ECB" w:rsidP="007742F5">
            <w:pPr>
              <w:autoSpaceDE w:val="0"/>
              <w:autoSpaceDN w:val="0"/>
              <w:adjustRightInd w:val="0"/>
              <w:jc w:val="center"/>
              <w:rPr>
                <w:rFonts w:ascii="Arial" w:hAnsi="Arial" w:cs="Arial"/>
                <w:b w:val="0"/>
                <w:sz w:val="24"/>
              </w:rPr>
            </w:pPr>
            <w:r w:rsidRPr="00D1534C">
              <w:rPr>
                <w:rFonts w:ascii="Arial" w:hAnsi="Arial" w:cs="Arial"/>
                <w:sz w:val="24"/>
              </w:rPr>
              <w:t xml:space="preserve">Personal Data </w:t>
            </w:r>
            <w:r w:rsidRPr="006B4E04">
              <w:rPr>
                <w:rFonts w:ascii="Arial" w:hAnsi="Arial" w:cs="Arial"/>
                <w:szCs w:val="20"/>
              </w:rPr>
              <w:t>(identifiable data)</w:t>
            </w:r>
          </w:p>
        </w:tc>
        <w:tc>
          <w:tcPr>
            <w:tcW w:w="7229" w:type="dxa"/>
            <w:shd w:val="clear" w:color="auto" w:fill="DBE5F1" w:themeFill="accent1" w:themeFillTint="33"/>
          </w:tcPr>
          <w:p w14:paraId="4A6E4B57" w14:textId="77777777" w:rsidR="00124ECB" w:rsidRDefault="00124ECB" w:rsidP="007742F5">
            <w:pPr>
              <w:autoSpaceDE w:val="0"/>
              <w:autoSpaceDN w:val="0"/>
              <w:adjustRightInd w:val="0"/>
              <w:jc w:val="center"/>
              <w:rPr>
                <w:rFonts w:ascii="Arial" w:hAnsi="Arial" w:cs="Arial"/>
                <w:sz w:val="24"/>
              </w:rPr>
            </w:pPr>
            <w:r w:rsidRPr="00D1534C">
              <w:rPr>
                <w:rFonts w:ascii="Arial" w:hAnsi="Arial" w:cs="Arial"/>
                <w:sz w:val="24"/>
              </w:rPr>
              <w:t xml:space="preserve">Special Categories of Data </w:t>
            </w:r>
          </w:p>
          <w:p w14:paraId="1946082B" w14:textId="6DE3778D" w:rsidR="00124ECB" w:rsidRPr="00D1534C" w:rsidRDefault="00124ECB" w:rsidP="007742F5">
            <w:pPr>
              <w:autoSpaceDE w:val="0"/>
              <w:autoSpaceDN w:val="0"/>
              <w:adjustRightInd w:val="0"/>
              <w:jc w:val="center"/>
              <w:rPr>
                <w:rFonts w:ascii="Arial" w:hAnsi="Arial" w:cs="Arial"/>
                <w:b w:val="0"/>
                <w:sz w:val="24"/>
              </w:rPr>
            </w:pPr>
            <w:r w:rsidRPr="006B4E04">
              <w:rPr>
                <w:rFonts w:ascii="Arial" w:hAnsi="Arial" w:cs="Arial"/>
                <w:szCs w:val="20"/>
              </w:rPr>
              <w:t>(Sensitive identifiable data – if applicable)</w:t>
            </w:r>
          </w:p>
        </w:tc>
      </w:tr>
      <w:tr w:rsidR="00124ECB" w:rsidRPr="00D1534C" w14:paraId="500239A2" w14:textId="77777777" w:rsidTr="00124ECB">
        <w:trPr>
          <w:trHeight w:val="502"/>
        </w:trPr>
        <w:tc>
          <w:tcPr>
            <w:tcW w:w="6374" w:type="dxa"/>
          </w:tcPr>
          <w:p w14:paraId="648CEE8D" w14:textId="7D28F320" w:rsidR="00124ECB" w:rsidRPr="00D1534C" w:rsidRDefault="00124ECB" w:rsidP="007742F5">
            <w:pPr>
              <w:autoSpaceDE w:val="0"/>
              <w:autoSpaceDN w:val="0"/>
              <w:adjustRightInd w:val="0"/>
              <w:jc w:val="center"/>
              <w:rPr>
                <w:rFonts w:ascii="Arial" w:hAnsi="Arial" w:cs="Arial"/>
                <w:i/>
                <w:color w:val="003399"/>
                <w:sz w:val="24"/>
              </w:rPr>
            </w:pPr>
            <w:r w:rsidRPr="004528E9">
              <w:rPr>
                <w:rFonts w:ascii="Arial" w:hAnsi="Arial" w:cs="Arial"/>
                <w:sz w:val="24"/>
              </w:rPr>
              <w:t>Article 6</w:t>
            </w:r>
            <w:r w:rsidRPr="00D1534C">
              <w:rPr>
                <w:rFonts w:ascii="Arial" w:hAnsi="Arial" w:cs="Arial"/>
                <w:sz w:val="24"/>
              </w:rPr>
              <w:t xml:space="preserve">: </w:t>
            </w:r>
          </w:p>
        </w:tc>
        <w:tc>
          <w:tcPr>
            <w:tcW w:w="7229" w:type="dxa"/>
          </w:tcPr>
          <w:p w14:paraId="0DA8878B" w14:textId="270401E5" w:rsidR="00124ECB" w:rsidRPr="00D1534C" w:rsidRDefault="00124ECB" w:rsidP="007742F5">
            <w:pPr>
              <w:autoSpaceDE w:val="0"/>
              <w:autoSpaceDN w:val="0"/>
              <w:adjustRightInd w:val="0"/>
              <w:jc w:val="center"/>
              <w:rPr>
                <w:rFonts w:ascii="Arial" w:hAnsi="Arial" w:cs="Arial"/>
                <w:i/>
                <w:color w:val="003399"/>
                <w:sz w:val="24"/>
              </w:rPr>
            </w:pPr>
            <w:r w:rsidRPr="004528E9">
              <w:rPr>
                <w:rFonts w:ascii="Arial" w:hAnsi="Arial" w:cs="Arial"/>
                <w:sz w:val="24"/>
              </w:rPr>
              <w:t>Article 9</w:t>
            </w:r>
            <w:r w:rsidRPr="00D1534C">
              <w:rPr>
                <w:rFonts w:ascii="Arial" w:hAnsi="Arial" w:cs="Arial"/>
                <w:sz w:val="24"/>
              </w:rPr>
              <w:t xml:space="preserve">: (if appropriate): </w:t>
            </w:r>
          </w:p>
        </w:tc>
      </w:tr>
      <w:tr w:rsidR="00124ECB" w:rsidRPr="00D1534C" w14:paraId="042BEFE6" w14:textId="77777777" w:rsidTr="00124ECB">
        <w:trPr>
          <w:trHeight w:val="178"/>
        </w:trPr>
        <w:tc>
          <w:tcPr>
            <w:tcW w:w="6374" w:type="dxa"/>
          </w:tcPr>
          <w:p w14:paraId="0069EDBF" w14:textId="2C95DDAC" w:rsidR="00124ECB" w:rsidRPr="00F76975" w:rsidRDefault="00EE6FAF" w:rsidP="00F76975">
            <w:pPr>
              <w:autoSpaceDE w:val="0"/>
              <w:autoSpaceDN w:val="0"/>
              <w:adjustRightInd w:val="0"/>
              <w:jc w:val="both"/>
              <w:rPr>
                <w:rFonts w:ascii="Arial" w:hAnsi="Arial" w:cs="Arial"/>
                <w:color w:val="000000" w:themeColor="text1"/>
                <w:sz w:val="24"/>
              </w:rPr>
            </w:pPr>
            <w:sdt>
              <w:sdtPr>
                <w:rPr>
                  <w:rFonts w:ascii="Arial" w:hAnsi="Arial" w:cs="Arial"/>
                  <w:color w:val="000000" w:themeColor="text1"/>
                  <w:sz w:val="24"/>
                </w:rPr>
                <w:alias w:val="Article 6"/>
                <w:tag w:val="Article 6"/>
                <w:id w:val="-174657111"/>
                <w:placeholder>
                  <w:docPart w:val="9FBF2D173E814C7E888631F836FB39B5"/>
                </w:placeholder>
                <w:dropDownList>
                  <w:listItem w:value="Choose an item."/>
                  <w:listItem w:displayText="Consent" w:value="Consent"/>
                  <w:listItem w:displayText="Under Contract" w:value="Under Contract"/>
                  <w:listItem w:displayText="Legal Obligation" w:value="Legal Obligation"/>
                  <w:listItem w:displayText="Vital Interests" w:value="Vital Interests"/>
                  <w:listItem w:displayText="Public Task" w:value="Public Task"/>
                  <w:listItem w:displayText="Legitimate Interests" w:value="Legitimate Interests"/>
                </w:dropDownList>
              </w:sdtPr>
              <w:sdtEndPr/>
              <w:sdtContent>
                <w:r w:rsidR="00124ECB">
                  <w:rPr>
                    <w:rFonts w:ascii="Arial" w:hAnsi="Arial" w:cs="Arial"/>
                    <w:color w:val="000000" w:themeColor="text1"/>
                    <w:sz w:val="24"/>
                  </w:rPr>
                  <w:t>Legal Obligation</w:t>
                </w:r>
              </w:sdtContent>
            </w:sdt>
          </w:p>
        </w:tc>
        <w:tc>
          <w:tcPr>
            <w:tcW w:w="7229" w:type="dxa"/>
          </w:tcPr>
          <w:sdt>
            <w:sdtPr>
              <w:rPr>
                <w:rFonts w:ascii="Arial" w:hAnsi="Arial" w:cs="Arial"/>
                <w:color w:val="000000" w:themeColor="text1"/>
                <w:sz w:val="24"/>
              </w:rPr>
              <w:alias w:val="Article 9"/>
              <w:tag w:val="Article 9"/>
              <w:id w:val="7034825"/>
              <w:placeholder>
                <w:docPart w:val="F3FD5669E5264C14A900470F58E8AC27"/>
              </w:placeholder>
              <w:dropDownList>
                <w:listItem w:value="Choose an item."/>
                <w:listItem w:displayText="Explicit Consent" w:value="Explicit Consent"/>
                <w:listItem w:displayText="Employment" w:value="Employment"/>
                <w:listItem w:displayText="Vital Interests" w:value="Vital Interests"/>
                <w:listItem w:displayText="Not for profit" w:value="Not for profit"/>
                <w:listItem w:displayText="In the public domain" w:value="In the public domain"/>
                <w:listItem w:displayText="Legal Claims" w:value="Legal Claims"/>
                <w:listItem w:displayText="Substantial Public Interest" w:value="Substantial Public Interest"/>
                <w:listItem w:displayText="Health &amp; Social Care" w:value="Health &amp; Social Care"/>
                <w:listItem w:displayText="Public Interest in Public Health" w:value="Public Interest in Public Health"/>
                <w:listItem w:displayText="Scientific/Research/Statistics" w:value="Scientific/Research/Statistics"/>
              </w:dropDownList>
            </w:sdtPr>
            <w:sdtEndPr/>
            <w:sdtContent>
              <w:p w14:paraId="7AD26F75" w14:textId="4F6BF452" w:rsidR="00124ECB" w:rsidRPr="00EC0753" w:rsidRDefault="00124ECB" w:rsidP="00F76975">
                <w:pPr>
                  <w:autoSpaceDE w:val="0"/>
                  <w:autoSpaceDN w:val="0"/>
                  <w:adjustRightInd w:val="0"/>
                  <w:jc w:val="both"/>
                  <w:rPr>
                    <w:rFonts w:ascii="Arial" w:hAnsi="Arial" w:cs="Arial"/>
                    <w:color w:val="000000" w:themeColor="text1"/>
                    <w:sz w:val="24"/>
                  </w:rPr>
                </w:pPr>
                <w:r>
                  <w:rPr>
                    <w:rFonts w:ascii="Arial" w:hAnsi="Arial" w:cs="Arial"/>
                    <w:color w:val="000000" w:themeColor="text1"/>
                    <w:sz w:val="24"/>
                  </w:rPr>
                  <w:t>Health &amp; Social Care</w:t>
                </w:r>
              </w:p>
            </w:sdtContent>
          </w:sdt>
          <w:p w14:paraId="760AC8BF" w14:textId="77777777" w:rsidR="00124ECB" w:rsidRPr="00F76975" w:rsidRDefault="00124ECB" w:rsidP="00F76975">
            <w:pPr>
              <w:autoSpaceDE w:val="0"/>
              <w:autoSpaceDN w:val="0"/>
              <w:adjustRightInd w:val="0"/>
              <w:jc w:val="both"/>
              <w:rPr>
                <w:rFonts w:ascii="Arial" w:hAnsi="Arial" w:cs="Arial"/>
                <w:color w:val="000000" w:themeColor="text1"/>
                <w:sz w:val="24"/>
              </w:rPr>
            </w:pPr>
          </w:p>
        </w:tc>
      </w:tr>
      <w:tr w:rsidR="00124ECB" w:rsidRPr="00D1534C" w14:paraId="55EBCC02" w14:textId="77777777" w:rsidTr="00124ECB">
        <w:trPr>
          <w:trHeight w:val="214"/>
        </w:trPr>
        <w:tc>
          <w:tcPr>
            <w:tcW w:w="6374" w:type="dxa"/>
          </w:tcPr>
          <w:p w14:paraId="249EF5B7" w14:textId="39876B6D" w:rsidR="00124ECB" w:rsidRPr="00F76975" w:rsidRDefault="00EE6FAF" w:rsidP="00BB0EDF">
            <w:pPr>
              <w:autoSpaceDE w:val="0"/>
              <w:autoSpaceDN w:val="0"/>
              <w:adjustRightInd w:val="0"/>
              <w:jc w:val="both"/>
              <w:rPr>
                <w:rFonts w:ascii="Arial" w:hAnsi="Arial" w:cs="Arial"/>
                <w:color w:val="000000" w:themeColor="text1"/>
                <w:sz w:val="24"/>
              </w:rPr>
            </w:pPr>
            <w:sdt>
              <w:sdtPr>
                <w:rPr>
                  <w:rFonts w:ascii="Arial" w:hAnsi="Arial" w:cs="Arial"/>
                  <w:color w:val="000000" w:themeColor="text1"/>
                  <w:sz w:val="24"/>
                </w:rPr>
                <w:alias w:val="Article 6"/>
                <w:tag w:val="Article 6"/>
                <w:id w:val="-198473718"/>
                <w:placeholder>
                  <w:docPart w:val="94628F460634403BA5DD4EC7902168F1"/>
                </w:placeholder>
                <w:dropDownList>
                  <w:listItem w:value="Choose an item."/>
                  <w:listItem w:displayText="Consent" w:value="Consent"/>
                  <w:listItem w:displayText="Under Contract" w:value="Under Contract"/>
                  <w:listItem w:displayText="Legal Obligation" w:value="Legal Obligation"/>
                  <w:listItem w:displayText="Vital Interests" w:value="Vital Interests"/>
                  <w:listItem w:displayText="Public Task" w:value="Public Task"/>
                  <w:listItem w:displayText="Legitimate Interests" w:value="Legitimate Interests"/>
                </w:dropDownList>
              </w:sdtPr>
              <w:sdtEndPr/>
              <w:sdtContent>
                <w:r w:rsidR="00124ECB">
                  <w:rPr>
                    <w:rFonts w:ascii="Arial" w:hAnsi="Arial" w:cs="Arial"/>
                    <w:color w:val="000000" w:themeColor="text1"/>
                    <w:sz w:val="24"/>
                  </w:rPr>
                  <w:t>Vital Interests</w:t>
                </w:r>
              </w:sdtContent>
            </w:sdt>
          </w:p>
          <w:p w14:paraId="014538F0" w14:textId="77777777" w:rsidR="00124ECB" w:rsidRPr="00F76975" w:rsidRDefault="00124ECB" w:rsidP="00BB0EDF">
            <w:pPr>
              <w:autoSpaceDE w:val="0"/>
              <w:autoSpaceDN w:val="0"/>
              <w:adjustRightInd w:val="0"/>
              <w:jc w:val="both"/>
              <w:rPr>
                <w:rFonts w:ascii="Arial" w:hAnsi="Arial" w:cs="Arial"/>
                <w:color w:val="000000" w:themeColor="text1"/>
                <w:sz w:val="24"/>
              </w:rPr>
            </w:pPr>
          </w:p>
        </w:tc>
        <w:tc>
          <w:tcPr>
            <w:tcW w:w="7229" w:type="dxa"/>
          </w:tcPr>
          <w:sdt>
            <w:sdtPr>
              <w:rPr>
                <w:rFonts w:ascii="Arial" w:hAnsi="Arial" w:cs="Arial"/>
                <w:color w:val="000000" w:themeColor="text1"/>
                <w:sz w:val="24"/>
              </w:rPr>
              <w:alias w:val="Article 9"/>
              <w:tag w:val="Article 9"/>
              <w:id w:val="-376932986"/>
              <w:placeholder>
                <w:docPart w:val="1AE7865F15BD40EB8577A742C061546B"/>
              </w:placeholder>
              <w:dropDownList>
                <w:listItem w:value="Choose an item."/>
                <w:listItem w:displayText="Explicit Consent" w:value="Explicit Consent"/>
                <w:listItem w:displayText="Employment" w:value="Employment"/>
                <w:listItem w:displayText="Vital Interests" w:value="Vital Interests"/>
                <w:listItem w:displayText="Not for profit" w:value="Not for profit"/>
                <w:listItem w:displayText="In the public domain" w:value="In the public domain"/>
                <w:listItem w:displayText="Legal Claims" w:value="Legal Claims"/>
                <w:listItem w:displayText="Substantial Public Interest" w:value="Substantial Public Interest"/>
                <w:listItem w:displayText="Health &amp; Social Care" w:value="Health &amp; Social Care"/>
                <w:listItem w:displayText="Public Interest in Public Health" w:value="Public Interest in Public Health"/>
                <w:listItem w:displayText="Scientific/Research/Statistics" w:value="Scientific/Research/Statistics"/>
              </w:dropDownList>
            </w:sdtPr>
            <w:sdtEndPr/>
            <w:sdtContent>
              <w:p w14:paraId="57A5FF4A" w14:textId="4B78C4FA" w:rsidR="00124ECB" w:rsidRPr="00EC0753" w:rsidRDefault="00124ECB" w:rsidP="00BB0EDF">
                <w:pPr>
                  <w:autoSpaceDE w:val="0"/>
                  <w:autoSpaceDN w:val="0"/>
                  <w:adjustRightInd w:val="0"/>
                  <w:jc w:val="both"/>
                  <w:rPr>
                    <w:rFonts w:ascii="Arial" w:hAnsi="Arial" w:cs="Arial"/>
                    <w:color w:val="000000" w:themeColor="text1"/>
                    <w:sz w:val="24"/>
                  </w:rPr>
                </w:pPr>
                <w:r>
                  <w:rPr>
                    <w:rFonts w:ascii="Arial" w:hAnsi="Arial" w:cs="Arial"/>
                    <w:color w:val="000000" w:themeColor="text1"/>
                    <w:sz w:val="24"/>
                  </w:rPr>
                  <w:t>Substantial Public Interest</w:t>
                </w:r>
              </w:p>
            </w:sdtContent>
          </w:sdt>
          <w:p w14:paraId="163FAB41" w14:textId="77777777" w:rsidR="00124ECB" w:rsidRPr="00F76975" w:rsidRDefault="00124ECB" w:rsidP="00BB0EDF">
            <w:pPr>
              <w:autoSpaceDE w:val="0"/>
              <w:autoSpaceDN w:val="0"/>
              <w:adjustRightInd w:val="0"/>
              <w:jc w:val="both"/>
              <w:rPr>
                <w:rFonts w:ascii="Arial" w:hAnsi="Arial" w:cs="Arial"/>
                <w:color w:val="000000" w:themeColor="text1"/>
                <w:sz w:val="24"/>
              </w:rPr>
            </w:pPr>
          </w:p>
        </w:tc>
      </w:tr>
      <w:tr w:rsidR="00124ECB" w:rsidRPr="00D1534C" w14:paraId="114BF987" w14:textId="77777777" w:rsidTr="00124ECB">
        <w:trPr>
          <w:trHeight w:val="122"/>
        </w:trPr>
        <w:tc>
          <w:tcPr>
            <w:tcW w:w="6374" w:type="dxa"/>
          </w:tcPr>
          <w:p w14:paraId="51FE4F27" w14:textId="407FF8D7" w:rsidR="00124ECB" w:rsidRPr="00F76975" w:rsidRDefault="00EE6FAF" w:rsidP="00BB0EDF">
            <w:pPr>
              <w:autoSpaceDE w:val="0"/>
              <w:autoSpaceDN w:val="0"/>
              <w:adjustRightInd w:val="0"/>
              <w:jc w:val="both"/>
              <w:rPr>
                <w:rFonts w:ascii="Arial" w:hAnsi="Arial" w:cs="Arial"/>
                <w:color w:val="000000" w:themeColor="text1"/>
                <w:sz w:val="24"/>
              </w:rPr>
            </w:pPr>
            <w:sdt>
              <w:sdtPr>
                <w:rPr>
                  <w:rFonts w:ascii="Arial" w:hAnsi="Arial" w:cs="Arial"/>
                  <w:color w:val="000000" w:themeColor="text1"/>
                  <w:sz w:val="24"/>
                </w:rPr>
                <w:alias w:val="Article 6"/>
                <w:tag w:val="Article 6"/>
                <w:id w:val="1380062118"/>
                <w:placeholder>
                  <w:docPart w:val="432F429696EE4C43825012A564F15E04"/>
                </w:placeholder>
                <w:dropDownList>
                  <w:listItem w:value="Choose an item."/>
                  <w:listItem w:displayText="Consent" w:value="Consent"/>
                  <w:listItem w:displayText="Under Contract" w:value="Under Contract"/>
                  <w:listItem w:displayText="Legal Obligation" w:value="Legal Obligation"/>
                  <w:listItem w:displayText="Vital Interests" w:value="Vital Interests"/>
                  <w:listItem w:displayText="Public Task" w:value="Public Task"/>
                  <w:listItem w:displayText="Legitimate Interests" w:value="Legitimate Interests"/>
                </w:dropDownList>
              </w:sdtPr>
              <w:sdtEndPr/>
              <w:sdtContent>
                <w:r w:rsidR="00124ECB">
                  <w:rPr>
                    <w:rFonts w:ascii="Arial" w:hAnsi="Arial" w:cs="Arial"/>
                    <w:color w:val="000000" w:themeColor="text1"/>
                    <w:sz w:val="24"/>
                  </w:rPr>
                  <w:t>Public Task</w:t>
                </w:r>
              </w:sdtContent>
            </w:sdt>
          </w:p>
          <w:p w14:paraId="242F709F" w14:textId="77777777" w:rsidR="00124ECB" w:rsidRPr="00F76975" w:rsidRDefault="00124ECB" w:rsidP="00BB0EDF">
            <w:pPr>
              <w:autoSpaceDE w:val="0"/>
              <w:autoSpaceDN w:val="0"/>
              <w:adjustRightInd w:val="0"/>
              <w:jc w:val="both"/>
              <w:rPr>
                <w:rFonts w:ascii="Arial" w:hAnsi="Arial" w:cs="Arial"/>
                <w:color w:val="000000" w:themeColor="text1"/>
                <w:sz w:val="24"/>
              </w:rPr>
            </w:pPr>
          </w:p>
        </w:tc>
        <w:tc>
          <w:tcPr>
            <w:tcW w:w="7229" w:type="dxa"/>
          </w:tcPr>
          <w:sdt>
            <w:sdtPr>
              <w:rPr>
                <w:rFonts w:ascii="Arial" w:hAnsi="Arial" w:cs="Arial"/>
                <w:color w:val="000000" w:themeColor="text1"/>
                <w:sz w:val="24"/>
              </w:rPr>
              <w:alias w:val="Article 9"/>
              <w:tag w:val="Article 9"/>
              <w:id w:val="-1276624227"/>
              <w:placeholder>
                <w:docPart w:val="FADB1E549D4947BA8B40720B924BCE4E"/>
              </w:placeholder>
              <w:dropDownList>
                <w:listItem w:value="Choose an item."/>
                <w:listItem w:displayText="Explicit Consent" w:value="Explicit Consent"/>
                <w:listItem w:displayText="Employment" w:value="Employment"/>
                <w:listItem w:displayText="Vital Interests" w:value="Vital Interests"/>
                <w:listItem w:displayText="Not for profit" w:value="Not for profit"/>
                <w:listItem w:displayText="In the public domain" w:value="In the public domain"/>
                <w:listItem w:displayText="Legal Claims" w:value="Legal Claims"/>
                <w:listItem w:displayText="Substantial Public Interest" w:value="Substantial Public Interest"/>
                <w:listItem w:displayText="Health &amp; Social Care" w:value="Health &amp; Social Care"/>
                <w:listItem w:displayText="Public Interest in Public Health" w:value="Public Interest in Public Health"/>
                <w:listItem w:displayText="Scientific/Research/Statistics" w:value="Scientific/Research/Statistics"/>
              </w:dropDownList>
            </w:sdtPr>
            <w:sdtEndPr/>
            <w:sdtContent>
              <w:p w14:paraId="4B005B5A" w14:textId="1A435F89" w:rsidR="00124ECB" w:rsidRPr="00EA0CB5" w:rsidRDefault="00124ECB" w:rsidP="00BB0EDF">
                <w:pPr>
                  <w:autoSpaceDE w:val="0"/>
                  <w:autoSpaceDN w:val="0"/>
                  <w:adjustRightInd w:val="0"/>
                  <w:jc w:val="both"/>
                  <w:rPr>
                    <w:rFonts w:ascii="Arial" w:hAnsi="Arial" w:cs="Arial"/>
                    <w:color w:val="000000" w:themeColor="text1"/>
                    <w:sz w:val="24"/>
                  </w:rPr>
                </w:pPr>
                <w:r>
                  <w:rPr>
                    <w:rFonts w:ascii="Arial" w:hAnsi="Arial" w:cs="Arial"/>
                    <w:color w:val="000000" w:themeColor="text1"/>
                    <w:sz w:val="24"/>
                  </w:rPr>
                  <w:t>Vital Interests</w:t>
                </w:r>
              </w:p>
            </w:sdtContent>
          </w:sdt>
          <w:p w14:paraId="67BD727F" w14:textId="77777777" w:rsidR="00124ECB" w:rsidRPr="00F76975" w:rsidRDefault="00124ECB" w:rsidP="00BB0EDF">
            <w:pPr>
              <w:autoSpaceDE w:val="0"/>
              <w:autoSpaceDN w:val="0"/>
              <w:adjustRightInd w:val="0"/>
              <w:jc w:val="both"/>
              <w:rPr>
                <w:rFonts w:ascii="Arial" w:hAnsi="Arial" w:cs="Arial"/>
                <w:color w:val="000000" w:themeColor="text1"/>
                <w:sz w:val="24"/>
              </w:rPr>
            </w:pPr>
          </w:p>
        </w:tc>
      </w:tr>
    </w:tbl>
    <w:p w14:paraId="5FB47D2D" w14:textId="77777777" w:rsidR="003B17AA" w:rsidRDefault="003B17AA" w:rsidP="004209F2"/>
    <w:p w14:paraId="6BB3AD24" w14:textId="3613B566" w:rsidR="00031837" w:rsidRDefault="003D2D74" w:rsidP="058D9D6E">
      <w:pPr>
        <w:spacing w:after="0"/>
        <w:rPr>
          <w:rFonts w:ascii="Arial" w:hAnsi="Arial" w:cs="Arial"/>
          <w:sz w:val="24"/>
          <w:szCs w:val="24"/>
        </w:rPr>
      </w:pPr>
      <w:r w:rsidRPr="058D9D6E">
        <w:rPr>
          <w:rFonts w:ascii="Arial" w:hAnsi="Arial" w:cs="Arial"/>
          <w:sz w:val="24"/>
          <w:szCs w:val="24"/>
        </w:rPr>
        <w:t>Please list below relevant legislation or statute</w:t>
      </w:r>
      <w:r w:rsidR="6F6BB4FA" w:rsidRPr="058D9D6E">
        <w:rPr>
          <w:rFonts w:ascii="Arial" w:hAnsi="Arial" w:cs="Arial"/>
          <w:sz w:val="24"/>
          <w:szCs w:val="24"/>
        </w:rPr>
        <w:t xml:space="preserve"> </w:t>
      </w:r>
      <w:r w:rsidR="6F6BB4FA" w:rsidRPr="058D9D6E">
        <w:rPr>
          <w:rFonts w:ascii="Arial" w:eastAsia="Arial" w:hAnsi="Arial" w:cs="Arial"/>
          <w:color w:val="000000" w:themeColor="text1"/>
          <w:sz w:val="24"/>
          <w:szCs w:val="24"/>
        </w:rPr>
        <w:t>empowering this sharing activity</w:t>
      </w:r>
      <w:r w:rsidRPr="058D9D6E">
        <w:rPr>
          <w:rFonts w:ascii="Arial" w:hAnsi="Arial" w:cs="Arial"/>
          <w:sz w:val="24"/>
          <w:szCs w:val="24"/>
        </w:rPr>
        <w:t>:</w:t>
      </w:r>
    </w:p>
    <w:tbl>
      <w:tblPr>
        <w:tblStyle w:val="TableGrid"/>
        <w:tblW w:w="0" w:type="auto"/>
        <w:tblLook w:val="04A0" w:firstRow="1" w:lastRow="0" w:firstColumn="1" w:lastColumn="0" w:noHBand="0" w:noVBand="1"/>
      </w:tblPr>
      <w:tblGrid>
        <w:gridCol w:w="13948"/>
      </w:tblGrid>
      <w:tr w:rsidR="003D2D74" w14:paraId="396098E0" w14:textId="77777777" w:rsidTr="003D2D74">
        <w:tc>
          <w:tcPr>
            <w:tcW w:w="13948" w:type="dxa"/>
          </w:tcPr>
          <w:p w14:paraId="25549839" w14:textId="078E8250" w:rsidR="003D2D74" w:rsidRPr="00A15A25" w:rsidRDefault="00A15A25" w:rsidP="004209F2">
            <w:pPr>
              <w:rPr>
                <w:rFonts w:ascii="Arial" w:hAnsi="Arial" w:cs="Arial"/>
                <w:b w:val="0"/>
                <w:bCs/>
                <w:sz w:val="24"/>
                <w:szCs w:val="24"/>
              </w:rPr>
            </w:pPr>
            <w:r w:rsidRPr="00A15A25">
              <w:rPr>
                <w:rFonts w:ascii="Arial" w:hAnsi="Arial" w:cs="Arial"/>
                <w:b w:val="0"/>
                <w:bCs/>
                <w:sz w:val="24"/>
                <w:szCs w:val="24"/>
              </w:rPr>
              <w:t>Care Act 2014</w:t>
            </w:r>
          </w:p>
        </w:tc>
      </w:tr>
      <w:tr w:rsidR="003D2D74" w14:paraId="233C8E28" w14:textId="77777777" w:rsidTr="003D2D74">
        <w:tc>
          <w:tcPr>
            <w:tcW w:w="13948" w:type="dxa"/>
          </w:tcPr>
          <w:p w14:paraId="49D59EDE" w14:textId="37EA1030" w:rsidR="003D2D74" w:rsidRPr="00A15A25" w:rsidRDefault="00A15A25" w:rsidP="004209F2">
            <w:pPr>
              <w:rPr>
                <w:rFonts w:ascii="Arial" w:hAnsi="Arial" w:cs="Arial"/>
                <w:b w:val="0"/>
                <w:bCs/>
                <w:sz w:val="24"/>
                <w:szCs w:val="24"/>
              </w:rPr>
            </w:pPr>
            <w:r w:rsidRPr="00A15A25">
              <w:rPr>
                <w:rFonts w:ascii="Arial" w:hAnsi="Arial" w:cs="Arial"/>
                <w:b w:val="0"/>
                <w:bCs/>
                <w:sz w:val="24"/>
                <w:szCs w:val="24"/>
              </w:rPr>
              <w:t>The Children Act 1989-2004</w:t>
            </w:r>
          </w:p>
        </w:tc>
      </w:tr>
      <w:tr w:rsidR="003D2D74" w14:paraId="09E737EB" w14:textId="77777777" w:rsidTr="003D2D74">
        <w:tc>
          <w:tcPr>
            <w:tcW w:w="13948" w:type="dxa"/>
          </w:tcPr>
          <w:p w14:paraId="65265066" w14:textId="0CF9D2D8" w:rsidR="003D2D74" w:rsidRPr="00A15A25" w:rsidRDefault="00A15A25" w:rsidP="004209F2">
            <w:pPr>
              <w:rPr>
                <w:rFonts w:ascii="Arial" w:hAnsi="Arial" w:cs="Arial"/>
                <w:b w:val="0"/>
                <w:bCs/>
                <w:sz w:val="24"/>
                <w:szCs w:val="24"/>
              </w:rPr>
            </w:pPr>
            <w:r w:rsidRPr="00A15A25">
              <w:rPr>
                <w:rFonts w:ascii="Arial" w:hAnsi="Arial" w:cs="Arial"/>
                <w:b w:val="0"/>
                <w:bCs/>
                <w:sz w:val="24"/>
                <w:szCs w:val="24"/>
              </w:rPr>
              <w:t>Human Rights Act 1998</w:t>
            </w:r>
          </w:p>
        </w:tc>
      </w:tr>
      <w:tr w:rsidR="003D2D74" w14:paraId="1B374A5A" w14:textId="77777777" w:rsidTr="003D2D74">
        <w:tc>
          <w:tcPr>
            <w:tcW w:w="13948" w:type="dxa"/>
          </w:tcPr>
          <w:p w14:paraId="0658E434" w14:textId="5BEE192C" w:rsidR="003D2D74" w:rsidRPr="00A15A25" w:rsidRDefault="00A15A25" w:rsidP="004209F2">
            <w:pPr>
              <w:rPr>
                <w:rFonts w:ascii="Arial" w:hAnsi="Arial" w:cs="Arial"/>
                <w:b w:val="0"/>
                <w:bCs/>
                <w:sz w:val="24"/>
                <w:szCs w:val="24"/>
              </w:rPr>
            </w:pPr>
            <w:r w:rsidRPr="00A15A25">
              <w:rPr>
                <w:rFonts w:ascii="Arial" w:hAnsi="Arial" w:cs="Arial"/>
                <w:b w:val="0"/>
                <w:bCs/>
                <w:sz w:val="24"/>
                <w:szCs w:val="24"/>
              </w:rPr>
              <w:t>The Crime and Disorder Act 1998</w:t>
            </w:r>
          </w:p>
        </w:tc>
      </w:tr>
      <w:tr w:rsidR="003D2D74" w14:paraId="3EC75C61" w14:textId="77777777" w:rsidTr="003D2D74">
        <w:tc>
          <w:tcPr>
            <w:tcW w:w="13948" w:type="dxa"/>
          </w:tcPr>
          <w:p w14:paraId="332C1FA9" w14:textId="542861C2" w:rsidR="003D2D74" w:rsidRPr="00A15A25" w:rsidRDefault="00A15A25" w:rsidP="004209F2">
            <w:pPr>
              <w:rPr>
                <w:rFonts w:ascii="Arial" w:hAnsi="Arial" w:cs="Arial"/>
                <w:b w:val="0"/>
                <w:bCs/>
                <w:sz w:val="24"/>
                <w:szCs w:val="24"/>
              </w:rPr>
            </w:pPr>
            <w:r w:rsidRPr="00A15A25">
              <w:rPr>
                <w:rFonts w:ascii="Arial" w:hAnsi="Arial" w:cs="Arial"/>
                <w:b w:val="0"/>
                <w:bCs/>
                <w:sz w:val="24"/>
                <w:szCs w:val="24"/>
              </w:rPr>
              <w:t>Mental Capacity Act 2005</w:t>
            </w:r>
          </w:p>
        </w:tc>
      </w:tr>
      <w:tr w:rsidR="003D2D74" w14:paraId="20285AF6" w14:textId="77777777" w:rsidTr="003D2D74">
        <w:tc>
          <w:tcPr>
            <w:tcW w:w="13948" w:type="dxa"/>
          </w:tcPr>
          <w:p w14:paraId="012FC1BF" w14:textId="1E40366F" w:rsidR="003D2D74" w:rsidRPr="00A15A25" w:rsidRDefault="00A15A25" w:rsidP="004209F2">
            <w:pPr>
              <w:rPr>
                <w:rFonts w:ascii="Arial" w:hAnsi="Arial" w:cs="Arial"/>
                <w:b w:val="0"/>
                <w:bCs/>
                <w:sz w:val="24"/>
                <w:szCs w:val="24"/>
              </w:rPr>
            </w:pPr>
            <w:r w:rsidRPr="00A15A25">
              <w:rPr>
                <w:rFonts w:ascii="Arial" w:hAnsi="Arial" w:cs="Arial"/>
                <w:b w:val="0"/>
                <w:bCs/>
                <w:sz w:val="24"/>
                <w:szCs w:val="24"/>
              </w:rPr>
              <w:t>Learning and Skills Act 2000</w:t>
            </w:r>
          </w:p>
        </w:tc>
      </w:tr>
      <w:tr w:rsidR="003D2D74" w14:paraId="08502E67" w14:textId="77777777" w:rsidTr="003D2D74">
        <w:tc>
          <w:tcPr>
            <w:tcW w:w="13948" w:type="dxa"/>
          </w:tcPr>
          <w:p w14:paraId="4736470A" w14:textId="13F78120" w:rsidR="003D2D74" w:rsidRPr="00A15A25" w:rsidRDefault="00A15A25" w:rsidP="004209F2">
            <w:pPr>
              <w:rPr>
                <w:rFonts w:ascii="Arial" w:hAnsi="Arial" w:cs="Arial"/>
                <w:b w:val="0"/>
                <w:bCs/>
                <w:sz w:val="24"/>
                <w:szCs w:val="24"/>
              </w:rPr>
            </w:pPr>
            <w:r w:rsidRPr="00A15A25">
              <w:rPr>
                <w:rFonts w:ascii="Arial" w:hAnsi="Arial" w:cs="Arial"/>
                <w:b w:val="0"/>
                <w:bCs/>
                <w:sz w:val="24"/>
                <w:szCs w:val="24"/>
              </w:rPr>
              <w:t>Criminal Justice Act 2003</w:t>
            </w:r>
          </w:p>
        </w:tc>
      </w:tr>
      <w:tr w:rsidR="003D2D74" w14:paraId="2E65E375" w14:textId="77777777" w:rsidTr="003D2D74">
        <w:tc>
          <w:tcPr>
            <w:tcW w:w="13948" w:type="dxa"/>
          </w:tcPr>
          <w:p w14:paraId="0710E676" w14:textId="7D03038D" w:rsidR="003D2D74" w:rsidRPr="00A15A25" w:rsidRDefault="00A15A25" w:rsidP="004209F2">
            <w:pPr>
              <w:rPr>
                <w:rFonts w:ascii="Arial" w:hAnsi="Arial" w:cs="Arial"/>
                <w:b w:val="0"/>
                <w:bCs/>
                <w:sz w:val="24"/>
                <w:szCs w:val="24"/>
              </w:rPr>
            </w:pPr>
            <w:r w:rsidRPr="00A15A25">
              <w:rPr>
                <w:rFonts w:ascii="Arial" w:hAnsi="Arial" w:cs="Arial"/>
                <w:b w:val="0"/>
                <w:bCs/>
                <w:sz w:val="24"/>
                <w:szCs w:val="24"/>
              </w:rPr>
              <w:t>Working Together to Safeguard Children</w:t>
            </w:r>
          </w:p>
        </w:tc>
      </w:tr>
      <w:tr w:rsidR="00A15A25" w14:paraId="7D12718F" w14:textId="77777777" w:rsidTr="00A15A25">
        <w:trPr>
          <w:trHeight w:val="58"/>
        </w:trPr>
        <w:tc>
          <w:tcPr>
            <w:tcW w:w="13948" w:type="dxa"/>
          </w:tcPr>
          <w:p w14:paraId="235132B1" w14:textId="63ECD2AB" w:rsidR="00A15A25" w:rsidRPr="00A15A25" w:rsidRDefault="00A15A25" w:rsidP="004209F2">
            <w:pPr>
              <w:rPr>
                <w:rFonts w:ascii="Arial" w:hAnsi="Arial" w:cs="Arial"/>
                <w:b w:val="0"/>
                <w:bCs/>
                <w:sz w:val="24"/>
                <w:szCs w:val="24"/>
              </w:rPr>
            </w:pPr>
            <w:r w:rsidRPr="00A15A25">
              <w:rPr>
                <w:rFonts w:ascii="Arial" w:hAnsi="Arial" w:cs="Arial"/>
                <w:b w:val="0"/>
                <w:bCs/>
                <w:sz w:val="24"/>
                <w:szCs w:val="24"/>
              </w:rPr>
              <w:t>Tackling Sexual Exploitation</w:t>
            </w:r>
          </w:p>
        </w:tc>
      </w:tr>
    </w:tbl>
    <w:p w14:paraId="0EEACBB8" w14:textId="03675C34" w:rsidR="003D2D74" w:rsidRDefault="003D2D74" w:rsidP="004209F2"/>
    <w:p w14:paraId="59E8EDD4" w14:textId="77777777" w:rsidR="00246075" w:rsidRDefault="00246075" w:rsidP="00594131">
      <w:pPr>
        <w:rPr>
          <w:rStyle w:val="Hyperlink"/>
          <w:color w:val="auto"/>
          <w:sz w:val="52"/>
          <w:szCs w:val="24"/>
        </w:rPr>
      </w:pPr>
    </w:p>
    <w:p w14:paraId="090AF5BF" w14:textId="08B9C5E1" w:rsidR="00384228" w:rsidRPr="003B17AA" w:rsidRDefault="00384228" w:rsidP="00594131">
      <w:pPr>
        <w:rPr>
          <w:rStyle w:val="Hyperlink"/>
          <w:color w:val="auto"/>
          <w:sz w:val="52"/>
          <w:szCs w:val="24"/>
        </w:rPr>
      </w:pPr>
      <w:r w:rsidRPr="003B17AA">
        <w:rPr>
          <w:rStyle w:val="Hyperlink"/>
          <w:color w:val="auto"/>
          <w:sz w:val="52"/>
          <w:szCs w:val="24"/>
        </w:rPr>
        <w:lastRenderedPageBreak/>
        <w:t>4. Responsibilities</w:t>
      </w:r>
    </w:p>
    <w:tbl>
      <w:tblPr>
        <w:tblStyle w:val="TableGrid"/>
        <w:tblW w:w="5000" w:type="pct"/>
        <w:tblLayout w:type="fixed"/>
        <w:tblLook w:val="04A0" w:firstRow="1" w:lastRow="0" w:firstColumn="1" w:lastColumn="0" w:noHBand="0" w:noVBand="1"/>
      </w:tblPr>
      <w:tblGrid>
        <w:gridCol w:w="10232"/>
        <w:gridCol w:w="678"/>
        <w:gridCol w:w="3038"/>
      </w:tblGrid>
      <w:tr w:rsidR="004C16B2" w14:paraId="218F062D" w14:textId="77777777" w:rsidTr="004C16B2">
        <w:trPr>
          <w:trHeight w:val="399"/>
        </w:trPr>
        <w:tc>
          <w:tcPr>
            <w:tcW w:w="3668" w:type="pct"/>
          </w:tcPr>
          <w:p w14:paraId="53B9746D" w14:textId="77777777" w:rsidR="004C16B2" w:rsidRPr="00D1534C" w:rsidRDefault="004C16B2" w:rsidP="00BB0EDF">
            <w:pPr>
              <w:autoSpaceDE w:val="0"/>
              <w:autoSpaceDN w:val="0"/>
              <w:adjustRightInd w:val="0"/>
              <w:rPr>
                <w:rFonts w:ascii="Arial" w:hAnsi="Arial" w:cs="Arial"/>
                <w:sz w:val="24"/>
              </w:rPr>
            </w:pPr>
            <w:r w:rsidRPr="00D1534C">
              <w:rPr>
                <w:rFonts w:ascii="Arial" w:hAnsi="Arial" w:cs="Arial"/>
                <w:sz w:val="24"/>
              </w:rPr>
              <w:t>For the purposes of this Protocol the responsibilities are defined as</w:t>
            </w:r>
            <w:r>
              <w:rPr>
                <w:rFonts w:ascii="Arial" w:hAnsi="Arial" w:cs="Arial"/>
                <w:sz w:val="24"/>
              </w:rPr>
              <w:t xml:space="preserve"> follows</w:t>
            </w:r>
            <w:r w:rsidRPr="00D1534C">
              <w:rPr>
                <w:rFonts w:ascii="Arial" w:hAnsi="Arial" w:cs="Arial"/>
                <w:sz w:val="24"/>
              </w:rPr>
              <w:t xml:space="preserve">: </w:t>
            </w:r>
          </w:p>
          <w:p w14:paraId="0CB468A5" w14:textId="0DA8D458" w:rsidR="004C16B2" w:rsidRPr="00D1534C" w:rsidRDefault="004C16B2" w:rsidP="00BB0EDF">
            <w:pPr>
              <w:autoSpaceDE w:val="0"/>
              <w:autoSpaceDN w:val="0"/>
              <w:adjustRightInd w:val="0"/>
              <w:rPr>
                <w:rFonts w:ascii="Arial" w:hAnsi="Arial" w:cs="Arial"/>
                <w:sz w:val="24"/>
              </w:rPr>
            </w:pPr>
            <w:r w:rsidRPr="00D1534C">
              <w:rPr>
                <w:rFonts w:ascii="Arial" w:hAnsi="Arial" w:cs="Arial"/>
                <w:sz w:val="24"/>
              </w:rPr>
              <w:t xml:space="preserve">For help go to </w:t>
            </w:r>
            <w:hyperlink r:id="rId14" w:history="1">
              <w:r w:rsidR="002D359A" w:rsidRPr="002D359A">
                <w:rPr>
                  <w:b w:val="0"/>
                  <w:color w:val="0000FF"/>
                  <w:sz w:val="24"/>
                  <w:szCs w:val="24"/>
                  <w:u w:val="single"/>
                </w:rPr>
                <w:t>Controllers and processors | ICO</w:t>
              </w:r>
            </w:hyperlink>
          </w:p>
        </w:tc>
        <w:tc>
          <w:tcPr>
            <w:tcW w:w="243" w:type="pct"/>
          </w:tcPr>
          <w:p w14:paraId="001F3CC4" w14:textId="77777777" w:rsidR="004C16B2" w:rsidRPr="00D1534C" w:rsidRDefault="004C16B2" w:rsidP="00BB0EDF">
            <w:pPr>
              <w:autoSpaceDE w:val="0"/>
              <w:autoSpaceDN w:val="0"/>
              <w:adjustRightInd w:val="0"/>
              <w:rPr>
                <w:rFonts w:ascii="Arial" w:hAnsi="Arial" w:cs="Arial"/>
              </w:rPr>
            </w:pPr>
            <w:r w:rsidRPr="00D1534C">
              <w:rPr>
                <w:rFonts w:ascii="Arial" w:hAnsi="Arial" w:cs="Arial"/>
              </w:rPr>
              <w:t>Tick box</w:t>
            </w:r>
          </w:p>
        </w:tc>
        <w:tc>
          <w:tcPr>
            <w:tcW w:w="1089" w:type="pct"/>
          </w:tcPr>
          <w:p w14:paraId="496ACEDE" w14:textId="77777777" w:rsidR="004C16B2" w:rsidRDefault="004C16B2" w:rsidP="00BB0EDF">
            <w:pPr>
              <w:autoSpaceDE w:val="0"/>
              <w:autoSpaceDN w:val="0"/>
              <w:adjustRightInd w:val="0"/>
              <w:rPr>
                <w:rFonts w:ascii="Arial" w:hAnsi="Arial" w:cs="Arial"/>
              </w:rPr>
            </w:pPr>
            <w:r w:rsidRPr="00423F41">
              <w:rPr>
                <w:rFonts w:ascii="Arial" w:hAnsi="Arial" w:cs="Arial"/>
              </w:rPr>
              <w:t>Organisation Name(s)</w:t>
            </w:r>
          </w:p>
        </w:tc>
      </w:tr>
      <w:tr w:rsidR="004C16B2" w14:paraId="260AE5C4" w14:textId="77777777" w:rsidTr="004C16B2">
        <w:trPr>
          <w:trHeight w:val="399"/>
        </w:trPr>
        <w:tc>
          <w:tcPr>
            <w:tcW w:w="3668" w:type="pct"/>
            <w:vAlign w:val="center"/>
          </w:tcPr>
          <w:p w14:paraId="06ECA0F3" w14:textId="77777777" w:rsidR="004C16B2" w:rsidRPr="00D1534C" w:rsidRDefault="004C16B2" w:rsidP="00BB0EDF">
            <w:pPr>
              <w:autoSpaceDE w:val="0"/>
              <w:autoSpaceDN w:val="0"/>
              <w:adjustRightInd w:val="0"/>
              <w:rPr>
                <w:rFonts w:ascii="Arial" w:hAnsi="Arial" w:cs="Arial"/>
                <w:sz w:val="24"/>
              </w:rPr>
            </w:pPr>
            <w:r w:rsidRPr="00D1534C">
              <w:rPr>
                <w:rFonts w:ascii="Arial" w:hAnsi="Arial" w:cs="Arial"/>
                <w:sz w:val="24"/>
              </w:rPr>
              <w:t>The Sole Data Controller for this sharing i</w:t>
            </w:r>
            <w:r>
              <w:rPr>
                <w:rFonts w:ascii="Arial" w:hAnsi="Arial" w:cs="Arial"/>
                <w:sz w:val="24"/>
              </w:rPr>
              <w:t>s:</w:t>
            </w:r>
          </w:p>
        </w:tc>
        <w:sdt>
          <w:sdtPr>
            <w:rPr>
              <w:rFonts w:ascii="Arial" w:hAnsi="Arial" w:cs="Arial"/>
              <w:sz w:val="40"/>
            </w:rPr>
            <w:id w:val="1118337010"/>
            <w14:checkbox>
              <w14:checked w14:val="1"/>
              <w14:checkedState w14:val="2612" w14:font="MS Gothic"/>
              <w14:uncheckedState w14:val="2610" w14:font="MS Gothic"/>
            </w14:checkbox>
          </w:sdtPr>
          <w:sdtEndPr/>
          <w:sdtContent>
            <w:tc>
              <w:tcPr>
                <w:tcW w:w="243" w:type="pct"/>
              </w:tcPr>
              <w:p w14:paraId="3EE75162" w14:textId="18A78DC5" w:rsidR="004C16B2" w:rsidRPr="006619ED" w:rsidRDefault="00B42BAF" w:rsidP="00BB0EDF">
                <w:pPr>
                  <w:autoSpaceDE w:val="0"/>
                  <w:autoSpaceDN w:val="0"/>
                  <w:adjustRightInd w:val="0"/>
                  <w:rPr>
                    <w:rFonts w:ascii="Arial" w:hAnsi="Arial" w:cs="Arial"/>
                    <w:b w:val="0"/>
                    <w:sz w:val="40"/>
                  </w:rPr>
                </w:pPr>
                <w:r>
                  <w:rPr>
                    <w:rFonts w:ascii="MS Gothic" w:eastAsia="MS Gothic" w:hAnsi="MS Gothic" w:cs="Arial" w:hint="eastAsia"/>
                    <w:sz w:val="40"/>
                  </w:rPr>
                  <w:t>☒</w:t>
                </w:r>
              </w:p>
            </w:tc>
          </w:sdtContent>
        </w:sdt>
        <w:tc>
          <w:tcPr>
            <w:tcW w:w="1089" w:type="pct"/>
          </w:tcPr>
          <w:p w14:paraId="4B2A04E7" w14:textId="2D7DC2ED" w:rsidR="004C16B2" w:rsidRDefault="00B42BAF" w:rsidP="00BB0EDF">
            <w:pPr>
              <w:autoSpaceDE w:val="0"/>
              <w:autoSpaceDN w:val="0"/>
              <w:adjustRightInd w:val="0"/>
              <w:rPr>
                <w:rFonts w:ascii="Arial" w:hAnsi="Arial" w:cs="Arial"/>
              </w:rPr>
            </w:pPr>
            <w:r>
              <w:rPr>
                <w:rFonts w:ascii="Arial" w:hAnsi="Arial" w:cs="Arial"/>
              </w:rPr>
              <w:t>Provide</w:t>
            </w:r>
          </w:p>
        </w:tc>
      </w:tr>
      <w:tr w:rsidR="004C16B2" w14:paraId="7A81C72A" w14:textId="77777777" w:rsidTr="004C16B2">
        <w:tc>
          <w:tcPr>
            <w:tcW w:w="3668" w:type="pct"/>
            <w:vAlign w:val="center"/>
          </w:tcPr>
          <w:p w14:paraId="7E32CAF0" w14:textId="1799E3CB" w:rsidR="004C16B2" w:rsidRPr="004C16B2" w:rsidRDefault="004C16B2" w:rsidP="004C16B2">
            <w:pPr>
              <w:autoSpaceDE w:val="0"/>
              <w:autoSpaceDN w:val="0"/>
              <w:adjustRightInd w:val="0"/>
              <w:rPr>
                <w:rFonts w:ascii="Arial" w:hAnsi="Arial" w:cs="Arial"/>
                <w:sz w:val="24"/>
              </w:rPr>
            </w:pPr>
            <w:r w:rsidRPr="00D1534C">
              <w:rPr>
                <w:rFonts w:ascii="Arial" w:hAnsi="Arial" w:cs="Arial"/>
                <w:sz w:val="24"/>
              </w:rPr>
              <w:t>The Joint Data Controllers for this sharing are:</w:t>
            </w:r>
          </w:p>
        </w:tc>
        <w:sdt>
          <w:sdtPr>
            <w:rPr>
              <w:rFonts w:ascii="Arial" w:hAnsi="Arial" w:cs="Arial"/>
              <w:sz w:val="40"/>
            </w:rPr>
            <w:id w:val="-860826198"/>
            <w14:checkbox>
              <w14:checked w14:val="0"/>
              <w14:checkedState w14:val="2612" w14:font="MS Gothic"/>
              <w14:uncheckedState w14:val="2610" w14:font="MS Gothic"/>
            </w14:checkbox>
          </w:sdtPr>
          <w:sdtEndPr/>
          <w:sdtContent>
            <w:tc>
              <w:tcPr>
                <w:tcW w:w="243" w:type="pct"/>
              </w:tcPr>
              <w:p w14:paraId="7DA0562A" w14:textId="77777777" w:rsidR="004C16B2" w:rsidRPr="006619ED" w:rsidRDefault="004C16B2" w:rsidP="00BB0EDF">
                <w:pPr>
                  <w:autoSpaceDE w:val="0"/>
                  <w:autoSpaceDN w:val="0"/>
                  <w:adjustRightInd w:val="0"/>
                  <w:rPr>
                    <w:rFonts w:ascii="Arial" w:hAnsi="Arial" w:cs="Arial"/>
                    <w:b w:val="0"/>
                    <w:sz w:val="40"/>
                  </w:rPr>
                </w:pPr>
                <w:r w:rsidRPr="006619ED">
                  <w:rPr>
                    <w:rFonts w:ascii="MS Gothic" w:eastAsia="MS Gothic" w:hAnsi="MS Gothic" w:cs="Arial" w:hint="eastAsia"/>
                    <w:sz w:val="40"/>
                  </w:rPr>
                  <w:t>☐</w:t>
                </w:r>
              </w:p>
            </w:tc>
          </w:sdtContent>
        </w:sdt>
        <w:tc>
          <w:tcPr>
            <w:tcW w:w="1089" w:type="pct"/>
          </w:tcPr>
          <w:p w14:paraId="0B168891" w14:textId="77777777" w:rsidR="004C16B2" w:rsidRDefault="004C16B2" w:rsidP="00BB0EDF">
            <w:pPr>
              <w:autoSpaceDE w:val="0"/>
              <w:autoSpaceDN w:val="0"/>
              <w:adjustRightInd w:val="0"/>
              <w:rPr>
                <w:rFonts w:ascii="Arial" w:hAnsi="Arial" w:cs="Arial"/>
              </w:rPr>
            </w:pPr>
          </w:p>
        </w:tc>
      </w:tr>
      <w:tr w:rsidR="004C16B2" w14:paraId="0D0A364E" w14:textId="77777777" w:rsidTr="004C16B2">
        <w:tc>
          <w:tcPr>
            <w:tcW w:w="3668" w:type="pct"/>
            <w:vAlign w:val="center"/>
          </w:tcPr>
          <w:p w14:paraId="43F6C283" w14:textId="58DE88F9" w:rsidR="004C16B2" w:rsidRPr="00D1534C" w:rsidRDefault="004C16B2" w:rsidP="00BB0EDF">
            <w:pPr>
              <w:autoSpaceDE w:val="0"/>
              <w:autoSpaceDN w:val="0"/>
              <w:adjustRightInd w:val="0"/>
              <w:rPr>
                <w:rFonts w:ascii="Arial" w:hAnsi="Arial" w:cs="Arial"/>
                <w:sz w:val="24"/>
              </w:rPr>
            </w:pPr>
            <w:r w:rsidRPr="00D1534C">
              <w:rPr>
                <w:rFonts w:ascii="Arial" w:hAnsi="Arial" w:cs="Arial"/>
                <w:sz w:val="24"/>
              </w:rPr>
              <w:t xml:space="preserve">In the case of Joint Data Controllers, the designated </w:t>
            </w:r>
            <w:r>
              <w:rPr>
                <w:rFonts w:ascii="Arial" w:hAnsi="Arial" w:cs="Arial"/>
                <w:sz w:val="24"/>
              </w:rPr>
              <w:t xml:space="preserve">single </w:t>
            </w:r>
            <w:r w:rsidRPr="00D1534C">
              <w:rPr>
                <w:rFonts w:ascii="Arial" w:hAnsi="Arial" w:cs="Arial"/>
                <w:sz w:val="24"/>
              </w:rPr>
              <w:t>contact point for Individuals is:</w:t>
            </w:r>
          </w:p>
        </w:tc>
        <w:sdt>
          <w:sdtPr>
            <w:rPr>
              <w:rFonts w:ascii="Arial" w:hAnsi="Arial" w:cs="Arial"/>
              <w:sz w:val="40"/>
            </w:rPr>
            <w:id w:val="1146080665"/>
            <w14:checkbox>
              <w14:checked w14:val="0"/>
              <w14:checkedState w14:val="2612" w14:font="MS Gothic"/>
              <w14:uncheckedState w14:val="2610" w14:font="MS Gothic"/>
            </w14:checkbox>
          </w:sdtPr>
          <w:sdtEndPr/>
          <w:sdtContent>
            <w:tc>
              <w:tcPr>
                <w:tcW w:w="243" w:type="pct"/>
              </w:tcPr>
              <w:p w14:paraId="6C90F98C" w14:textId="77777777" w:rsidR="004C16B2" w:rsidRPr="006619ED" w:rsidRDefault="004C16B2" w:rsidP="00BB0EDF">
                <w:pPr>
                  <w:autoSpaceDE w:val="0"/>
                  <w:autoSpaceDN w:val="0"/>
                  <w:adjustRightInd w:val="0"/>
                  <w:rPr>
                    <w:rFonts w:ascii="Arial" w:hAnsi="Arial" w:cs="Arial"/>
                    <w:b w:val="0"/>
                    <w:sz w:val="40"/>
                  </w:rPr>
                </w:pPr>
                <w:r w:rsidRPr="006619ED">
                  <w:rPr>
                    <w:rFonts w:ascii="MS Gothic" w:eastAsia="MS Gothic" w:hAnsi="MS Gothic" w:cs="Arial" w:hint="eastAsia"/>
                    <w:sz w:val="40"/>
                  </w:rPr>
                  <w:t>☐</w:t>
                </w:r>
              </w:p>
            </w:tc>
          </w:sdtContent>
        </w:sdt>
        <w:tc>
          <w:tcPr>
            <w:tcW w:w="1089" w:type="pct"/>
          </w:tcPr>
          <w:p w14:paraId="10C26786" w14:textId="77777777" w:rsidR="004C16B2" w:rsidRDefault="004C16B2" w:rsidP="00BB0EDF">
            <w:pPr>
              <w:autoSpaceDE w:val="0"/>
              <w:autoSpaceDN w:val="0"/>
              <w:adjustRightInd w:val="0"/>
              <w:rPr>
                <w:rFonts w:ascii="Arial" w:hAnsi="Arial" w:cs="Arial"/>
              </w:rPr>
            </w:pPr>
          </w:p>
        </w:tc>
      </w:tr>
      <w:tr w:rsidR="004C16B2" w14:paraId="3B55AB1B" w14:textId="77777777" w:rsidTr="004C16B2">
        <w:tc>
          <w:tcPr>
            <w:tcW w:w="3668" w:type="pct"/>
            <w:vAlign w:val="center"/>
          </w:tcPr>
          <w:p w14:paraId="25009EB1" w14:textId="09D2F222" w:rsidR="004C16B2" w:rsidRPr="004C16B2" w:rsidRDefault="004C16B2" w:rsidP="004C16B2">
            <w:pPr>
              <w:autoSpaceDE w:val="0"/>
              <w:autoSpaceDN w:val="0"/>
              <w:adjustRightInd w:val="0"/>
              <w:rPr>
                <w:rFonts w:ascii="Arial" w:hAnsi="Arial" w:cs="Arial"/>
                <w:sz w:val="24"/>
              </w:rPr>
            </w:pPr>
            <w:r w:rsidRPr="00D1534C">
              <w:rPr>
                <w:rFonts w:ascii="Arial" w:hAnsi="Arial" w:cs="Arial"/>
                <w:sz w:val="24"/>
              </w:rPr>
              <w:t xml:space="preserve">Data Processors </w:t>
            </w:r>
            <w:r w:rsidR="00BB292F">
              <w:rPr>
                <w:rFonts w:ascii="Arial" w:hAnsi="Arial" w:cs="Arial"/>
                <w:sz w:val="24"/>
              </w:rPr>
              <w:t>supporting the processing carri</w:t>
            </w:r>
            <w:r w:rsidR="00061F39">
              <w:rPr>
                <w:rFonts w:ascii="Arial" w:hAnsi="Arial" w:cs="Arial"/>
                <w:sz w:val="24"/>
              </w:rPr>
              <w:t>e</w:t>
            </w:r>
            <w:r w:rsidR="00BB292F">
              <w:rPr>
                <w:rFonts w:ascii="Arial" w:hAnsi="Arial" w:cs="Arial"/>
                <w:sz w:val="24"/>
              </w:rPr>
              <w:t>d out</w:t>
            </w:r>
            <w:r w:rsidR="00061F39">
              <w:rPr>
                <w:rFonts w:ascii="Arial" w:hAnsi="Arial" w:cs="Arial"/>
                <w:sz w:val="24"/>
              </w:rPr>
              <w:t xml:space="preserve"> under this</w:t>
            </w:r>
            <w:r w:rsidRPr="00D1534C">
              <w:rPr>
                <w:rFonts w:ascii="Arial" w:hAnsi="Arial" w:cs="Arial"/>
                <w:sz w:val="24"/>
              </w:rPr>
              <w:t xml:space="preserve"> protocol are (please list</w:t>
            </w:r>
            <w:r w:rsidR="00061F39">
              <w:rPr>
                <w:rFonts w:ascii="Arial" w:hAnsi="Arial" w:cs="Arial"/>
                <w:sz w:val="24"/>
              </w:rPr>
              <w:t xml:space="preserve"> names</w:t>
            </w:r>
            <w:r w:rsidRPr="00D1534C">
              <w:rPr>
                <w:rFonts w:ascii="Arial" w:hAnsi="Arial" w:cs="Arial"/>
                <w:sz w:val="24"/>
              </w:rPr>
              <w:t>):</w:t>
            </w:r>
          </w:p>
        </w:tc>
        <w:sdt>
          <w:sdtPr>
            <w:rPr>
              <w:rFonts w:ascii="Arial" w:hAnsi="Arial" w:cs="Arial"/>
              <w:sz w:val="40"/>
            </w:rPr>
            <w:id w:val="-819646025"/>
            <w14:checkbox>
              <w14:checked w14:val="0"/>
              <w14:checkedState w14:val="2612" w14:font="MS Gothic"/>
              <w14:uncheckedState w14:val="2610" w14:font="MS Gothic"/>
            </w14:checkbox>
          </w:sdtPr>
          <w:sdtEndPr/>
          <w:sdtContent>
            <w:tc>
              <w:tcPr>
                <w:tcW w:w="243" w:type="pct"/>
              </w:tcPr>
              <w:p w14:paraId="23D4A3E6" w14:textId="77777777" w:rsidR="004C16B2" w:rsidRPr="006619ED" w:rsidRDefault="004C16B2" w:rsidP="00BB0EDF">
                <w:pPr>
                  <w:autoSpaceDE w:val="0"/>
                  <w:autoSpaceDN w:val="0"/>
                  <w:adjustRightInd w:val="0"/>
                  <w:rPr>
                    <w:rFonts w:ascii="Arial" w:hAnsi="Arial" w:cs="Arial"/>
                    <w:b w:val="0"/>
                    <w:sz w:val="40"/>
                  </w:rPr>
                </w:pPr>
                <w:r w:rsidRPr="006619ED">
                  <w:rPr>
                    <w:rFonts w:ascii="MS Gothic" w:eastAsia="MS Gothic" w:hAnsi="MS Gothic" w:cs="Arial" w:hint="eastAsia"/>
                    <w:sz w:val="40"/>
                  </w:rPr>
                  <w:t>☐</w:t>
                </w:r>
              </w:p>
            </w:tc>
          </w:sdtContent>
        </w:sdt>
        <w:tc>
          <w:tcPr>
            <w:tcW w:w="1089" w:type="pct"/>
          </w:tcPr>
          <w:p w14:paraId="2FA07FDA" w14:textId="77777777" w:rsidR="004C16B2" w:rsidRDefault="004C16B2" w:rsidP="00BB0EDF">
            <w:pPr>
              <w:autoSpaceDE w:val="0"/>
              <w:autoSpaceDN w:val="0"/>
              <w:adjustRightInd w:val="0"/>
              <w:rPr>
                <w:rFonts w:ascii="Arial" w:hAnsi="Arial" w:cs="Arial"/>
              </w:rPr>
            </w:pPr>
          </w:p>
        </w:tc>
      </w:tr>
    </w:tbl>
    <w:p w14:paraId="2876CB57" w14:textId="0A5A9996" w:rsidR="00384228" w:rsidRDefault="00384228" w:rsidP="00384228"/>
    <w:p w14:paraId="2DB8FB30" w14:textId="2DACE99C" w:rsidR="10857B29" w:rsidRDefault="10857B29" w:rsidP="586AE7A9">
      <w:pPr>
        <w:jc w:val="both"/>
        <w:rPr>
          <w:rFonts w:cs="Calibri"/>
          <w:b/>
          <w:bCs/>
          <w:color w:val="000000" w:themeColor="text1"/>
        </w:rPr>
      </w:pPr>
      <w:r w:rsidRPr="586AE7A9">
        <w:rPr>
          <w:rFonts w:ascii="Arial" w:eastAsia="Arial" w:hAnsi="Arial" w:cs="Arial"/>
          <w:color w:val="000000" w:themeColor="text1"/>
          <w:sz w:val="24"/>
          <w:szCs w:val="24"/>
        </w:rPr>
        <w:t xml:space="preserve">This Protocol will be reviewed </w:t>
      </w:r>
      <w:r w:rsidR="00B42BAF">
        <w:rPr>
          <w:rFonts w:ascii="Arial" w:eastAsia="Arial" w:hAnsi="Arial" w:cs="Arial"/>
          <w:color w:val="000000" w:themeColor="text1"/>
          <w:sz w:val="24"/>
          <w:szCs w:val="24"/>
        </w:rPr>
        <w:t>three</w:t>
      </w:r>
      <w:r w:rsidRPr="586AE7A9">
        <w:rPr>
          <w:rFonts w:ascii="Arial" w:eastAsia="Arial" w:hAnsi="Arial" w:cs="Arial"/>
          <w:color w:val="000000" w:themeColor="text1"/>
          <w:sz w:val="24"/>
          <w:szCs w:val="24"/>
        </w:rPr>
        <w:t xml:space="preserve"> year</w:t>
      </w:r>
      <w:r w:rsidR="00B42BAF">
        <w:rPr>
          <w:rFonts w:ascii="Arial" w:eastAsia="Arial" w:hAnsi="Arial" w:cs="Arial"/>
          <w:color w:val="000000" w:themeColor="text1"/>
          <w:sz w:val="24"/>
          <w:szCs w:val="24"/>
        </w:rPr>
        <w:t>s</w:t>
      </w:r>
      <w:r w:rsidRPr="586AE7A9">
        <w:rPr>
          <w:rFonts w:ascii="Arial" w:eastAsia="Arial" w:hAnsi="Arial" w:cs="Arial"/>
          <w:color w:val="000000" w:themeColor="text1"/>
          <w:sz w:val="24"/>
          <w:szCs w:val="24"/>
        </w:rPr>
        <w:t xml:space="preserve"> after it comes into operation, or sooner should a breach occur or circumstances change, to ensure that it remains fit for purpose. The review will be initiated by </w:t>
      </w:r>
      <w:r w:rsidR="003B680D" w:rsidRPr="003B680D">
        <w:rPr>
          <w:rFonts w:ascii="Arial" w:eastAsia="Arial" w:hAnsi="Arial" w:cs="Arial"/>
          <w:color w:val="000000" w:themeColor="text1"/>
          <w:sz w:val="24"/>
          <w:szCs w:val="24"/>
        </w:rPr>
        <w:t>the Lead Organisation</w:t>
      </w:r>
      <w:r w:rsidR="003B680D">
        <w:rPr>
          <w:rFonts w:ascii="Arial" w:eastAsia="Arial" w:hAnsi="Arial" w:cs="Arial"/>
          <w:color w:val="000000" w:themeColor="text1"/>
          <w:sz w:val="24"/>
          <w:szCs w:val="24"/>
        </w:rPr>
        <w:t xml:space="preserve"> (see page one).</w:t>
      </w:r>
    </w:p>
    <w:p w14:paraId="36918C22" w14:textId="0A7362D1" w:rsidR="00246075" w:rsidRDefault="00246075" w:rsidP="586AE7A9">
      <w:pPr>
        <w:jc w:val="both"/>
        <w:rPr>
          <w:rFonts w:cs="Calibri"/>
          <w:color w:val="000000" w:themeColor="text1"/>
        </w:rPr>
      </w:pPr>
    </w:p>
    <w:p w14:paraId="07A2ADF1" w14:textId="06F7AB01" w:rsidR="002D359A" w:rsidRDefault="002D359A" w:rsidP="586AE7A9">
      <w:pPr>
        <w:jc w:val="both"/>
        <w:rPr>
          <w:rFonts w:cs="Calibri"/>
          <w:color w:val="000000" w:themeColor="text1"/>
        </w:rPr>
      </w:pPr>
    </w:p>
    <w:p w14:paraId="6667FE88" w14:textId="3E9C97F3" w:rsidR="002D359A" w:rsidRDefault="002D359A" w:rsidP="586AE7A9">
      <w:pPr>
        <w:jc w:val="both"/>
        <w:rPr>
          <w:rFonts w:cs="Calibri"/>
          <w:color w:val="000000" w:themeColor="text1"/>
        </w:rPr>
      </w:pPr>
    </w:p>
    <w:p w14:paraId="187E1860" w14:textId="3879DF36" w:rsidR="002D359A" w:rsidRDefault="002D359A" w:rsidP="586AE7A9">
      <w:pPr>
        <w:jc w:val="both"/>
        <w:rPr>
          <w:rFonts w:cs="Calibri"/>
          <w:color w:val="000000" w:themeColor="text1"/>
        </w:rPr>
      </w:pPr>
    </w:p>
    <w:p w14:paraId="3674E745" w14:textId="3DD914F0" w:rsidR="002D359A" w:rsidRDefault="002D359A" w:rsidP="586AE7A9">
      <w:pPr>
        <w:jc w:val="both"/>
        <w:rPr>
          <w:rFonts w:cs="Calibri"/>
          <w:color w:val="000000" w:themeColor="text1"/>
        </w:rPr>
      </w:pPr>
    </w:p>
    <w:p w14:paraId="4C0510FB" w14:textId="79694632" w:rsidR="002D359A" w:rsidRDefault="002D359A" w:rsidP="586AE7A9">
      <w:pPr>
        <w:jc w:val="both"/>
        <w:rPr>
          <w:rFonts w:cs="Calibri"/>
          <w:color w:val="000000" w:themeColor="text1"/>
        </w:rPr>
      </w:pPr>
    </w:p>
    <w:p w14:paraId="56B6E446" w14:textId="77777777" w:rsidR="002D359A" w:rsidRDefault="002D359A" w:rsidP="586AE7A9">
      <w:pPr>
        <w:jc w:val="both"/>
        <w:rPr>
          <w:rFonts w:cs="Calibri"/>
          <w:color w:val="000000" w:themeColor="text1"/>
        </w:rPr>
      </w:pPr>
    </w:p>
    <w:p w14:paraId="30187F85" w14:textId="77777777" w:rsidR="00B42BAF" w:rsidRDefault="00B42BAF" w:rsidP="586AE7A9">
      <w:pPr>
        <w:jc w:val="both"/>
        <w:rPr>
          <w:rFonts w:cs="Calibri"/>
          <w:color w:val="000000" w:themeColor="text1"/>
        </w:rPr>
      </w:pPr>
    </w:p>
    <w:p w14:paraId="69630079" w14:textId="77777777" w:rsidR="00B42BAF" w:rsidRDefault="00B42BAF" w:rsidP="586AE7A9">
      <w:pPr>
        <w:jc w:val="both"/>
        <w:rPr>
          <w:rFonts w:cs="Calibri"/>
          <w:color w:val="000000" w:themeColor="text1"/>
        </w:rPr>
      </w:pPr>
    </w:p>
    <w:p w14:paraId="50C2D8B2" w14:textId="52EDB070" w:rsidR="00A44981" w:rsidRPr="003B17AA" w:rsidRDefault="00A44981" w:rsidP="00594131">
      <w:pPr>
        <w:rPr>
          <w:rStyle w:val="Hyperlink"/>
          <w:color w:val="auto"/>
          <w:sz w:val="52"/>
          <w:szCs w:val="24"/>
        </w:rPr>
      </w:pPr>
      <w:r w:rsidRPr="003B17AA">
        <w:rPr>
          <w:rStyle w:val="Hyperlink"/>
          <w:color w:val="auto"/>
          <w:sz w:val="52"/>
          <w:szCs w:val="24"/>
        </w:rPr>
        <w:lastRenderedPageBreak/>
        <w:t>5. Data Subject Rights</w:t>
      </w:r>
    </w:p>
    <w:p w14:paraId="5F964C7E" w14:textId="5BC144CB" w:rsidR="0042761F" w:rsidRPr="0042761F" w:rsidRDefault="0042761F" w:rsidP="0042761F">
      <w:pPr>
        <w:rPr>
          <w:rFonts w:ascii="Arial" w:hAnsi="Arial" w:cs="Arial"/>
          <w:color w:val="000000"/>
          <w:sz w:val="24"/>
          <w:szCs w:val="24"/>
        </w:rPr>
      </w:pPr>
      <w:r w:rsidRPr="0042761F">
        <w:rPr>
          <w:rFonts w:ascii="Arial" w:hAnsi="Arial" w:cs="Arial"/>
          <w:color w:val="000000"/>
          <w:sz w:val="24"/>
          <w:szCs w:val="24"/>
        </w:rPr>
        <w:t xml:space="preserve">It is each Partner’s responsibility to ensure that they can comply with all of the rights applicable to the sharing of the personal information.  </w:t>
      </w:r>
      <w:r w:rsidR="00D36E41">
        <w:rPr>
          <w:rFonts w:ascii="Arial" w:hAnsi="Arial" w:cs="Arial"/>
          <w:color w:val="000000"/>
          <w:sz w:val="24"/>
          <w:szCs w:val="24"/>
        </w:rPr>
        <w:t>Partners will respond wi</w:t>
      </w:r>
      <w:r w:rsidR="008869B7">
        <w:rPr>
          <w:rFonts w:ascii="Arial" w:hAnsi="Arial" w:cs="Arial"/>
          <w:color w:val="000000"/>
          <w:sz w:val="24"/>
          <w:szCs w:val="24"/>
        </w:rPr>
        <w:t>t</w:t>
      </w:r>
      <w:r w:rsidR="00D36E41">
        <w:rPr>
          <w:rFonts w:ascii="Arial" w:hAnsi="Arial" w:cs="Arial"/>
          <w:color w:val="000000"/>
          <w:sz w:val="24"/>
          <w:szCs w:val="24"/>
        </w:rPr>
        <w:t>hin one month</w:t>
      </w:r>
      <w:r w:rsidR="008869B7">
        <w:rPr>
          <w:rFonts w:ascii="Arial" w:hAnsi="Arial" w:cs="Arial"/>
          <w:color w:val="000000"/>
          <w:sz w:val="24"/>
          <w:szCs w:val="24"/>
        </w:rPr>
        <w:t xml:space="preserve"> of rec</w:t>
      </w:r>
      <w:r w:rsidR="006C636F">
        <w:rPr>
          <w:rFonts w:ascii="Arial" w:hAnsi="Arial" w:cs="Arial"/>
          <w:color w:val="000000"/>
          <w:sz w:val="24"/>
          <w:szCs w:val="24"/>
        </w:rPr>
        <w:t xml:space="preserve">eipt of </w:t>
      </w:r>
      <w:r w:rsidR="008869B7">
        <w:rPr>
          <w:rFonts w:ascii="Arial" w:hAnsi="Arial" w:cs="Arial"/>
          <w:color w:val="000000"/>
          <w:sz w:val="24"/>
          <w:szCs w:val="24"/>
        </w:rPr>
        <w:t xml:space="preserve">a notice to exercise a data subject right.  </w:t>
      </w:r>
      <w:r w:rsidRPr="0042761F">
        <w:rPr>
          <w:rFonts w:ascii="Arial" w:hAnsi="Arial" w:cs="Arial"/>
          <w:color w:val="000000"/>
          <w:sz w:val="24"/>
          <w:szCs w:val="24"/>
        </w:rPr>
        <w:t>It is for the organisation initiating th</w:t>
      </w:r>
      <w:r w:rsidR="00C61162">
        <w:rPr>
          <w:rFonts w:ascii="Arial" w:hAnsi="Arial" w:cs="Arial"/>
          <w:color w:val="000000"/>
          <w:sz w:val="24"/>
          <w:szCs w:val="24"/>
        </w:rPr>
        <w:t>is</w:t>
      </w:r>
      <w:r w:rsidRPr="0042761F">
        <w:rPr>
          <w:rFonts w:ascii="Arial" w:hAnsi="Arial" w:cs="Arial"/>
          <w:color w:val="000000"/>
          <w:sz w:val="24"/>
          <w:szCs w:val="24"/>
        </w:rPr>
        <w:t xml:space="preserve"> ISP to identify which rights apply, and then each Partner </w:t>
      </w:r>
      <w:r w:rsidR="00C61162">
        <w:rPr>
          <w:rFonts w:ascii="Arial" w:hAnsi="Arial" w:cs="Arial"/>
          <w:color w:val="000000"/>
          <w:sz w:val="24"/>
          <w:szCs w:val="24"/>
        </w:rPr>
        <w:t xml:space="preserve">has a legal responsibility </w:t>
      </w:r>
      <w:r w:rsidRPr="0042761F">
        <w:rPr>
          <w:rFonts w:ascii="Arial" w:hAnsi="Arial" w:cs="Arial"/>
          <w:color w:val="000000"/>
          <w:sz w:val="24"/>
          <w:szCs w:val="24"/>
        </w:rPr>
        <w:t>to ensure they have the appropriate processes in place.</w:t>
      </w:r>
    </w:p>
    <w:tbl>
      <w:tblPr>
        <w:tblStyle w:val="TableGrid"/>
        <w:tblW w:w="0" w:type="auto"/>
        <w:jc w:val="center"/>
        <w:tblLayout w:type="fixed"/>
        <w:tblLook w:val="04A0" w:firstRow="1" w:lastRow="0" w:firstColumn="1" w:lastColumn="0" w:noHBand="0" w:noVBand="1"/>
      </w:tblPr>
      <w:tblGrid>
        <w:gridCol w:w="12186"/>
        <w:gridCol w:w="1701"/>
      </w:tblGrid>
      <w:tr w:rsidR="008A6D2F" w14:paraId="1E9C2964" w14:textId="77777777" w:rsidTr="15C9276C">
        <w:trPr>
          <w:jc w:val="center"/>
        </w:trPr>
        <w:tc>
          <w:tcPr>
            <w:tcW w:w="12186" w:type="dxa"/>
            <w:shd w:val="clear" w:color="auto" w:fill="DBE5F1" w:themeFill="accent1" w:themeFillTint="33"/>
            <w:vAlign w:val="center"/>
          </w:tcPr>
          <w:p w14:paraId="1EBB91B6" w14:textId="4E9B4054" w:rsidR="008A6D2F" w:rsidRPr="005E3B82" w:rsidRDefault="00614497" w:rsidP="00BB0EDF">
            <w:pPr>
              <w:jc w:val="center"/>
              <w:rPr>
                <w:rFonts w:ascii="Arial" w:hAnsi="Arial" w:cs="Arial"/>
                <w:b w:val="0"/>
                <w:color w:val="000000"/>
                <w:sz w:val="36"/>
                <w:szCs w:val="20"/>
              </w:rPr>
            </w:pPr>
            <w:r>
              <w:rPr>
                <w:rFonts w:ascii="Arial" w:hAnsi="Arial" w:cs="Arial"/>
                <w:color w:val="000000"/>
                <w:sz w:val="36"/>
                <w:szCs w:val="20"/>
              </w:rPr>
              <w:t xml:space="preserve">Data </w:t>
            </w:r>
            <w:r w:rsidR="008A6D2F" w:rsidRPr="005E3B82">
              <w:rPr>
                <w:rFonts w:ascii="Arial" w:hAnsi="Arial" w:cs="Arial"/>
                <w:color w:val="000000"/>
                <w:sz w:val="36"/>
                <w:szCs w:val="20"/>
              </w:rPr>
              <w:t>Subject Rights</w:t>
            </w:r>
          </w:p>
          <w:p w14:paraId="1CD1C551" w14:textId="77777777" w:rsidR="008A6D2F" w:rsidRPr="00DC7101" w:rsidRDefault="008A6D2F" w:rsidP="00BB0EDF">
            <w:pPr>
              <w:jc w:val="center"/>
              <w:rPr>
                <w:rFonts w:ascii="Arial" w:hAnsi="Arial" w:cs="Arial"/>
                <w:b w:val="0"/>
                <w:color w:val="000000"/>
              </w:rPr>
            </w:pPr>
            <w:r w:rsidRPr="00614497">
              <w:rPr>
                <w:rFonts w:ascii="Arial" w:hAnsi="Arial" w:cs="Arial"/>
                <w:color w:val="000000"/>
                <w:sz w:val="24"/>
                <w:szCs w:val="18"/>
              </w:rPr>
              <w:t xml:space="preserve">Select the </w:t>
            </w:r>
            <w:hyperlink r:id="rId15" w:history="1">
              <w:r w:rsidRPr="00614497">
                <w:rPr>
                  <w:rStyle w:val="Hyperlink"/>
                  <w:rFonts w:ascii="Arial" w:hAnsi="Arial" w:cs="Arial"/>
                  <w:sz w:val="24"/>
                  <w:szCs w:val="18"/>
                </w:rPr>
                <w:t>applicable rights</w:t>
              </w:r>
            </w:hyperlink>
            <w:r w:rsidRPr="00614497">
              <w:rPr>
                <w:rFonts w:ascii="Arial" w:hAnsi="Arial" w:cs="Arial"/>
                <w:color w:val="000000"/>
                <w:sz w:val="24"/>
                <w:szCs w:val="18"/>
              </w:rPr>
              <w:t xml:space="preserve"> for this sharing according to the legal basis you are relying on</w:t>
            </w:r>
          </w:p>
        </w:tc>
        <w:tc>
          <w:tcPr>
            <w:tcW w:w="1701" w:type="dxa"/>
            <w:shd w:val="clear" w:color="auto" w:fill="DBE5F1" w:themeFill="accent1" w:themeFillTint="33"/>
          </w:tcPr>
          <w:p w14:paraId="368B71DE" w14:textId="42B05715" w:rsidR="008A6D2F" w:rsidRPr="00DC7101" w:rsidRDefault="0026626D" w:rsidP="517037B7">
            <w:pPr>
              <w:rPr>
                <w:rFonts w:ascii="Arial" w:hAnsi="Arial" w:cs="Arial"/>
                <w:b w:val="0"/>
                <w:bCs/>
                <w:color w:val="000000"/>
              </w:rPr>
            </w:pPr>
            <w:r>
              <w:rPr>
                <w:rFonts w:ascii="Arial" w:hAnsi="Arial" w:cs="Arial"/>
                <w:sz w:val="24"/>
                <w:szCs w:val="24"/>
              </w:rPr>
              <w:t>Check box to confirm processes are in place</w:t>
            </w:r>
            <w:r w:rsidR="14818A45" w:rsidRPr="517037B7">
              <w:rPr>
                <w:rFonts w:ascii="Arial" w:hAnsi="Arial" w:cs="Arial"/>
                <w:bCs/>
                <w:sz w:val="24"/>
                <w:szCs w:val="24"/>
              </w:rPr>
              <w:t xml:space="preserve"> </w:t>
            </w:r>
          </w:p>
        </w:tc>
      </w:tr>
      <w:tr w:rsidR="008A6D2F" w14:paraId="48E1F75D" w14:textId="77777777" w:rsidTr="15C9276C">
        <w:trPr>
          <w:jc w:val="center"/>
        </w:trPr>
        <w:tc>
          <w:tcPr>
            <w:tcW w:w="12186" w:type="dxa"/>
          </w:tcPr>
          <w:p w14:paraId="67ECAFB3" w14:textId="369A3A2D" w:rsidR="008A6D2F" w:rsidRPr="006619ED" w:rsidRDefault="003D3AA8" w:rsidP="15C9276C">
            <w:pPr>
              <w:rPr>
                <w:rFonts w:ascii="Arial" w:hAnsi="Arial" w:cs="Arial"/>
                <w:b w:val="0"/>
                <w:color w:val="000000"/>
                <w:sz w:val="24"/>
                <w:szCs w:val="24"/>
              </w:rPr>
            </w:pPr>
            <w:r>
              <w:rPr>
                <w:rFonts w:ascii="Arial" w:hAnsi="Arial" w:cs="Arial"/>
                <w:color w:val="000000" w:themeColor="text1"/>
                <w:sz w:val="24"/>
                <w:szCs w:val="24"/>
              </w:rPr>
              <w:t xml:space="preserve">UK </w:t>
            </w:r>
            <w:r w:rsidR="1B2A1B80" w:rsidRPr="15C9276C">
              <w:rPr>
                <w:rFonts w:ascii="Arial" w:hAnsi="Arial" w:cs="Arial"/>
                <w:color w:val="000000" w:themeColor="text1"/>
                <w:sz w:val="24"/>
                <w:szCs w:val="24"/>
              </w:rPr>
              <w:t>GDPR Article 13</w:t>
            </w:r>
            <w:r w:rsidR="02A3EA5D" w:rsidRPr="15C9276C">
              <w:rPr>
                <w:rFonts w:ascii="Arial" w:hAnsi="Arial" w:cs="Arial"/>
                <w:color w:val="000000" w:themeColor="text1"/>
                <w:sz w:val="24"/>
                <w:szCs w:val="24"/>
              </w:rPr>
              <w:t xml:space="preserve"> </w:t>
            </w:r>
            <w:r w:rsidR="1B2A1B80" w:rsidRPr="15C9276C">
              <w:rPr>
                <w:rFonts w:ascii="Arial" w:hAnsi="Arial" w:cs="Arial"/>
                <w:color w:val="000000" w:themeColor="text1"/>
                <w:sz w:val="24"/>
                <w:szCs w:val="24"/>
              </w:rPr>
              <w:t>&amp;</w:t>
            </w:r>
            <w:r w:rsidR="02A3EA5D" w:rsidRPr="15C9276C">
              <w:rPr>
                <w:rFonts w:ascii="Arial" w:hAnsi="Arial" w:cs="Arial"/>
                <w:color w:val="000000" w:themeColor="text1"/>
                <w:sz w:val="24"/>
                <w:szCs w:val="24"/>
              </w:rPr>
              <w:t xml:space="preserve"> </w:t>
            </w:r>
            <w:r w:rsidR="1B2A1B80" w:rsidRPr="15C9276C">
              <w:rPr>
                <w:rFonts w:ascii="Arial" w:hAnsi="Arial" w:cs="Arial"/>
                <w:color w:val="000000" w:themeColor="text1"/>
                <w:sz w:val="24"/>
                <w:szCs w:val="24"/>
              </w:rPr>
              <w:t xml:space="preserve">14 – Right to be Informed – </w:t>
            </w:r>
            <w:r w:rsidR="1B2A1B80" w:rsidRPr="15C9276C">
              <w:rPr>
                <w:rFonts w:ascii="Arial" w:hAnsi="Arial" w:cs="Arial"/>
                <w:b w:val="0"/>
                <w:color w:val="000000" w:themeColor="text1"/>
                <w:sz w:val="24"/>
                <w:szCs w:val="24"/>
              </w:rPr>
              <w:t>Individuals must be informed about how their data is being used.  This sharing must be reflected in your privacy notices to ensure transparency.</w:t>
            </w:r>
          </w:p>
        </w:tc>
        <w:tc>
          <w:tcPr>
            <w:tcW w:w="1701" w:type="dxa"/>
            <w:vAlign w:val="center"/>
          </w:tcPr>
          <w:p w14:paraId="7E1D6614" w14:textId="6A0FE54D" w:rsidR="008A6D2F" w:rsidRPr="006619ED" w:rsidRDefault="00EE6FAF" w:rsidP="00DF50E5">
            <w:pPr>
              <w:jc w:val="center"/>
              <w:rPr>
                <w:rFonts w:ascii="Arial" w:hAnsi="Arial" w:cs="Arial"/>
                <w:b w:val="0"/>
                <w:color w:val="000000"/>
                <w:sz w:val="36"/>
              </w:rPr>
            </w:pPr>
            <w:sdt>
              <w:sdtPr>
                <w:rPr>
                  <w:rFonts w:ascii="Arial" w:hAnsi="Arial" w:cs="Arial"/>
                  <w:color w:val="000000"/>
                  <w:sz w:val="36"/>
                </w:rPr>
                <w:id w:val="2075396210"/>
                <w14:checkbox>
                  <w14:checked w14:val="1"/>
                  <w14:checkedState w14:val="2612" w14:font="MS Gothic"/>
                  <w14:uncheckedState w14:val="2610" w14:font="MS Gothic"/>
                </w14:checkbox>
              </w:sdtPr>
              <w:sdtEndPr/>
              <w:sdtContent>
                <w:r w:rsidR="00123070">
                  <w:rPr>
                    <w:rFonts w:ascii="MS Gothic" w:eastAsia="MS Gothic" w:hAnsi="MS Gothic" w:cs="Arial" w:hint="eastAsia"/>
                    <w:color w:val="000000"/>
                    <w:sz w:val="36"/>
                  </w:rPr>
                  <w:t>☒</w:t>
                </w:r>
              </w:sdtContent>
            </w:sdt>
          </w:p>
        </w:tc>
      </w:tr>
      <w:tr w:rsidR="008A6D2F" w14:paraId="4A14D321" w14:textId="77777777" w:rsidTr="15C9276C">
        <w:trPr>
          <w:jc w:val="center"/>
        </w:trPr>
        <w:tc>
          <w:tcPr>
            <w:tcW w:w="12186" w:type="dxa"/>
          </w:tcPr>
          <w:p w14:paraId="1FDB8C6B" w14:textId="57E2B4A1" w:rsidR="008A6D2F" w:rsidRPr="006619ED" w:rsidRDefault="003D3AA8" w:rsidP="00BB0EDF">
            <w:pPr>
              <w:rPr>
                <w:rFonts w:ascii="Arial" w:hAnsi="Arial" w:cs="Arial"/>
                <w:b w:val="0"/>
                <w:color w:val="000000"/>
                <w:sz w:val="24"/>
              </w:rPr>
            </w:pPr>
            <w:r>
              <w:rPr>
                <w:rFonts w:ascii="Arial" w:hAnsi="Arial" w:cs="Arial"/>
                <w:color w:val="000000"/>
                <w:sz w:val="24"/>
              </w:rPr>
              <w:t xml:space="preserve">UK </w:t>
            </w:r>
            <w:r w:rsidR="008A6D2F" w:rsidRPr="006619ED">
              <w:rPr>
                <w:rFonts w:ascii="Arial" w:hAnsi="Arial" w:cs="Arial"/>
                <w:color w:val="000000"/>
                <w:sz w:val="24"/>
              </w:rPr>
              <w:t xml:space="preserve">GDPR Article 15 – Right of Access – </w:t>
            </w:r>
            <w:r w:rsidR="008A6D2F" w:rsidRPr="00E30C5F">
              <w:rPr>
                <w:rFonts w:ascii="Arial" w:hAnsi="Arial" w:cs="Arial"/>
                <w:b w:val="0"/>
                <w:bCs/>
                <w:color w:val="000000"/>
                <w:sz w:val="24"/>
              </w:rPr>
              <w:t>Individuals have the right to request access to the information about them held by each Partner</w:t>
            </w:r>
          </w:p>
        </w:tc>
        <w:tc>
          <w:tcPr>
            <w:tcW w:w="1701" w:type="dxa"/>
            <w:vAlign w:val="center"/>
          </w:tcPr>
          <w:p w14:paraId="44A6B259" w14:textId="74F71FAA" w:rsidR="008A6D2F" w:rsidRPr="006619ED" w:rsidRDefault="00EE6FAF" w:rsidP="00DF50E5">
            <w:pPr>
              <w:jc w:val="center"/>
              <w:rPr>
                <w:rFonts w:ascii="Arial" w:hAnsi="Arial" w:cs="Arial"/>
                <w:b w:val="0"/>
                <w:color w:val="000000"/>
                <w:sz w:val="36"/>
              </w:rPr>
            </w:pPr>
            <w:sdt>
              <w:sdtPr>
                <w:rPr>
                  <w:rFonts w:ascii="Arial" w:hAnsi="Arial" w:cs="Arial"/>
                  <w:color w:val="000000"/>
                  <w:sz w:val="36"/>
                </w:rPr>
                <w:id w:val="1073314764"/>
                <w14:checkbox>
                  <w14:checked w14:val="1"/>
                  <w14:checkedState w14:val="2612" w14:font="MS Gothic"/>
                  <w14:uncheckedState w14:val="2610" w14:font="MS Gothic"/>
                </w14:checkbox>
              </w:sdtPr>
              <w:sdtEndPr/>
              <w:sdtContent>
                <w:r w:rsidR="00123070" w:rsidRPr="00123070">
                  <w:rPr>
                    <w:rFonts w:ascii="MS Gothic" w:eastAsia="MS Gothic" w:hAnsi="MS Gothic" w:cs="Arial" w:hint="eastAsia"/>
                    <w:color w:val="000000"/>
                    <w:sz w:val="36"/>
                  </w:rPr>
                  <w:t>☒</w:t>
                </w:r>
              </w:sdtContent>
            </w:sdt>
          </w:p>
        </w:tc>
      </w:tr>
      <w:tr w:rsidR="008A6D2F" w14:paraId="3F466B66" w14:textId="77777777" w:rsidTr="15C9276C">
        <w:trPr>
          <w:jc w:val="center"/>
        </w:trPr>
        <w:tc>
          <w:tcPr>
            <w:tcW w:w="12186" w:type="dxa"/>
          </w:tcPr>
          <w:p w14:paraId="1BF467D1" w14:textId="15658994" w:rsidR="008A6D2F" w:rsidRPr="006619ED" w:rsidRDefault="003D3AA8" w:rsidP="00BB0EDF">
            <w:pPr>
              <w:rPr>
                <w:rFonts w:ascii="Arial" w:hAnsi="Arial" w:cs="Arial"/>
                <w:color w:val="000000"/>
                <w:sz w:val="24"/>
              </w:rPr>
            </w:pPr>
            <w:r>
              <w:rPr>
                <w:rFonts w:ascii="Arial" w:hAnsi="Arial" w:cs="Arial"/>
                <w:color w:val="000000"/>
                <w:sz w:val="24"/>
              </w:rPr>
              <w:t xml:space="preserve">UK </w:t>
            </w:r>
            <w:r w:rsidR="008A6D2F" w:rsidRPr="006619ED">
              <w:rPr>
                <w:rFonts w:ascii="Arial" w:hAnsi="Arial" w:cs="Arial"/>
                <w:color w:val="000000"/>
                <w:sz w:val="24"/>
              </w:rPr>
              <w:t xml:space="preserve">GDPR Article 16 – Right to Rectification – </w:t>
            </w:r>
            <w:r w:rsidR="008A6D2F" w:rsidRPr="00E30C5F">
              <w:rPr>
                <w:rFonts w:ascii="Arial" w:hAnsi="Arial" w:cs="Arial"/>
                <w:b w:val="0"/>
                <w:bCs/>
                <w:color w:val="000000"/>
                <w:sz w:val="24"/>
              </w:rPr>
              <w:t>Individuals have the right to have factually inaccurate data corrected, and incomplete data completed</w:t>
            </w:r>
            <w:r w:rsidR="008A6D2F" w:rsidRPr="006619ED">
              <w:rPr>
                <w:rFonts w:ascii="Arial" w:hAnsi="Arial" w:cs="Arial"/>
                <w:color w:val="000000"/>
                <w:sz w:val="24"/>
              </w:rPr>
              <w:t xml:space="preserve">.  </w:t>
            </w:r>
          </w:p>
        </w:tc>
        <w:tc>
          <w:tcPr>
            <w:tcW w:w="1701" w:type="dxa"/>
            <w:vAlign w:val="center"/>
          </w:tcPr>
          <w:p w14:paraId="0A3F73B4" w14:textId="14545A6A" w:rsidR="008A6D2F" w:rsidRPr="006619ED" w:rsidRDefault="00EE6FAF" w:rsidP="00DF50E5">
            <w:pPr>
              <w:jc w:val="center"/>
              <w:rPr>
                <w:rFonts w:ascii="Arial" w:hAnsi="Arial" w:cs="Arial"/>
                <w:b w:val="0"/>
                <w:color w:val="000000"/>
                <w:sz w:val="36"/>
              </w:rPr>
            </w:pPr>
            <w:sdt>
              <w:sdtPr>
                <w:rPr>
                  <w:rFonts w:ascii="Arial" w:hAnsi="Arial" w:cs="Arial"/>
                  <w:color w:val="000000"/>
                  <w:sz w:val="36"/>
                </w:rPr>
                <w:id w:val="-1357954136"/>
                <w14:checkbox>
                  <w14:checked w14:val="1"/>
                  <w14:checkedState w14:val="2612" w14:font="MS Gothic"/>
                  <w14:uncheckedState w14:val="2610" w14:font="MS Gothic"/>
                </w14:checkbox>
              </w:sdtPr>
              <w:sdtEndPr/>
              <w:sdtContent>
                <w:r w:rsidR="00123070" w:rsidRPr="00123070">
                  <w:rPr>
                    <w:rFonts w:ascii="MS Gothic" w:eastAsia="MS Gothic" w:hAnsi="MS Gothic" w:cs="Arial" w:hint="eastAsia"/>
                    <w:color w:val="000000"/>
                    <w:sz w:val="36"/>
                  </w:rPr>
                  <w:t>☒</w:t>
                </w:r>
              </w:sdtContent>
            </w:sdt>
          </w:p>
        </w:tc>
      </w:tr>
      <w:tr w:rsidR="008A6D2F" w14:paraId="105D8807" w14:textId="77777777" w:rsidTr="15C9276C">
        <w:trPr>
          <w:jc w:val="center"/>
        </w:trPr>
        <w:tc>
          <w:tcPr>
            <w:tcW w:w="12186" w:type="dxa"/>
          </w:tcPr>
          <w:p w14:paraId="0B930BF0" w14:textId="4AF41054" w:rsidR="008A6D2F" w:rsidRPr="006619ED" w:rsidRDefault="003D3AA8" w:rsidP="15C9276C">
            <w:pPr>
              <w:rPr>
                <w:rFonts w:ascii="Arial" w:hAnsi="Arial" w:cs="Arial"/>
                <w:color w:val="000000"/>
                <w:sz w:val="24"/>
                <w:szCs w:val="24"/>
              </w:rPr>
            </w:pPr>
            <w:r>
              <w:rPr>
                <w:rFonts w:ascii="Arial" w:hAnsi="Arial" w:cs="Arial"/>
                <w:color w:val="000000" w:themeColor="text1"/>
                <w:sz w:val="24"/>
                <w:szCs w:val="24"/>
              </w:rPr>
              <w:t xml:space="preserve">UK </w:t>
            </w:r>
            <w:r w:rsidR="1B2A1B80" w:rsidRPr="15C9276C">
              <w:rPr>
                <w:rFonts w:ascii="Arial" w:hAnsi="Arial" w:cs="Arial"/>
                <w:color w:val="000000" w:themeColor="text1"/>
                <w:sz w:val="24"/>
                <w:szCs w:val="24"/>
              </w:rPr>
              <w:t>GDPR Article 17 (1)</w:t>
            </w:r>
            <w:r w:rsidR="1D62E458" w:rsidRPr="15C9276C">
              <w:rPr>
                <w:rFonts w:ascii="Arial" w:hAnsi="Arial" w:cs="Arial"/>
                <w:color w:val="000000" w:themeColor="text1"/>
                <w:sz w:val="24"/>
                <w:szCs w:val="24"/>
              </w:rPr>
              <w:t xml:space="preserve"> </w:t>
            </w:r>
            <w:r w:rsidR="1B2A1B80" w:rsidRPr="15C9276C">
              <w:rPr>
                <w:rFonts w:ascii="Arial" w:hAnsi="Arial" w:cs="Arial"/>
                <w:color w:val="000000" w:themeColor="text1"/>
                <w:sz w:val="24"/>
                <w:szCs w:val="24"/>
              </w:rPr>
              <w:t>(b)</w:t>
            </w:r>
            <w:r w:rsidR="0C5CCD33" w:rsidRPr="15C9276C">
              <w:rPr>
                <w:rFonts w:ascii="Arial" w:hAnsi="Arial" w:cs="Arial"/>
                <w:color w:val="000000" w:themeColor="text1"/>
                <w:sz w:val="24"/>
                <w:szCs w:val="24"/>
              </w:rPr>
              <w:t xml:space="preserve"> </w:t>
            </w:r>
            <w:r w:rsidR="1B2A1B80" w:rsidRPr="15C9276C">
              <w:rPr>
                <w:rFonts w:ascii="Arial" w:hAnsi="Arial" w:cs="Arial"/>
                <w:color w:val="000000" w:themeColor="text1"/>
                <w:sz w:val="24"/>
                <w:szCs w:val="24"/>
              </w:rPr>
              <w:t>&amp;</w:t>
            </w:r>
            <w:r w:rsidR="79051FA9" w:rsidRPr="15C9276C">
              <w:rPr>
                <w:rFonts w:ascii="Arial" w:hAnsi="Arial" w:cs="Arial"/>
                <w:color w:val="000000" w:themeColor="text1"/>
                <w:sz w:val="24"/>
                <w:szCs w:val="24"/>
              </w:rPr>
              <w:t xml:space="preserve"> </w:t>
            </w:r>
            <w:r w:rsidR="1B2A1B80" w:rsidRPr="15C9276C">
              <w:rPr>
                <w:rFonts w:ascii="Arial" w:hAnsi="Arial" w:cs="Arial"/>
                <w:color w:val="000000" w:themeColor="text1"/>
                <w:sz w:val="24"/>
                <w:szCs w:val="24"/>
              </w:rPr>
              <w:t xml:space="preserve">(e) – Right to be forgotten – </w:t>
            </w:r>
            <w:r w:rsidR="1B2A1B80" w:rsidRPr="15C9276C">
              <w:rPr>
                <w:rFonts w:ascii="Arial" w:hAnsi="Arial" w:cs="Arial"/>
                <w:b w:val="0"/>
                <w:color w:val="000000" w:themeColor="text1"/>
                <w:sz w:val="24"/>
                <w:szCs w:val="24"/>
              </w:rPr>
              <w:t>This right may apply where the sharing is based on Consent, Contract or Legitimate Interests, or where a Court Order has demanded that the information for an individual must no longer be processed.  Should either circumstance occur, the receiving Partner must notify all Data Controllers party to this protocol, providing sufficient information for the individual to be identified, and explaining the basis for the application, to enable all Partners to take the appropriate action.</w:t>
            </w:r>
          </w:p>
        </w:tc>
        <w:tc>
          <w:tcPr>
            <w:tcW w:w="1701" w:type="dxa"/>
            <w:vAlign w:val="center"/>
          </w:tcPr>
          <w:p w14:paraId="233DAE89" w14:textId="03EA4979" w:rsidR="008A6D2F" w:rsidRPr="006619ED" w:rsidRDefault="00EE6FAF" w:rsidP="00DF50E5">
            <w:pPr>
              <w:jc w:val="center"/>
              <w:rPr>
                <w:rFonts w:ascii="Arial" w:hAnsi="Arial" w:cs="Arial"/>
                <w:b w:val="0"/>
                <w:color w:val="000000"/>
                <w:sz w:val="36"/>
              </w:rPr>
            </w:pPr>
            <w:sdt>
              <w:sdtPr>
                <w:rPr>
                  <w:rFonts w:ascii="Arial" w:hAnsi="Arial" w:cs="Arial"/>
                  <w:color w:val="000000"/>
                  <w:sz w:val="36"/>
                </w:rPr>
                <w:id w:val="-682132396"/>
                <w14:checkbox>
                  <w14:checked w14:val="0"/>
                  <w14:checkedState w14:val="2612" w14:font="MS Gothic"/>
                  <w14:uncheckedState w14:val="2610" w14:font="MS Gothic"/>
                </w14:checkbox>
              </w:sdtPr>
              <w:sdtEndPr/>
              <w:sdtContent>
                <w:r w:rsidR="00490195">
                  <w:rPr>
                    <w:rFonts w:ascii="MS Gothic" w:eastAsia="MS Gothic" w:hAnsi="MS Gothic" w:cs="Arial" w:hint="eastAsia"/>
                    <w:color w:val="000000"/>
                    <w:sz w:val="36"/>
                  </w:rPr>
                  <w:t>☐</w:t>
                </w:r>
              </w:sdtContent>
            </w:sdt>
          </w:p>
        </w:tc>
      </w:tr>
      <w:tr w:rsidR="008A6D2F" w14:paraId="5E05E78C" w14:textId="77777777" w:rsidTr="15C9276C">
        <w:trPr>
          <w:jc w:val="center"/>
        </w:trPr>
        <w:tc>
          <w:tcPr>
            <w:tcW w:w="12186" w:type="dxa"/>
          </w:tcPr>
          <w:p w14:paraId="6F38283E" w14:textId="0D8D77A2" w:rsidR="008A6D2F" w:rsidRPr="006619ED" w:rsidRDefault="003D3AA8" w:rsidP="00BB0EDF">
            <w:pPr>
              <w:rPr>
                <w:rFonts w:ascii="Arial" w:hAnsi="Arial" w:cs="Arial"/>
                <w:color w:val="000000"/>
                <w:sz w:val="24"/>
              </w:rPr>
            </w:pPr>
            <w:r>
              <w:rPr>
                <w:rFonts w:ascii="Arial" w:hAnsi="Arial" w:cs="Arial"/>
                <w:color w:val="000000"/>
                <w:sz w:val="24"/>
              </w:rPr>
              <w:t xml:space="preserve">UK </w:t>
            </w:r>
            <w:r w:rsidR="008A6D2F" w:rsidRPr="006619ED">
              <w:rPr>
                <w:rFonts w:ascii="Arial" w:hAnsi="Arial" w:cs="Arial"/>
                <w:color w:val="000000"/>
                <w:sz w:val="24"/>
              </w:rPr>
              <w:t xml:space="preserve">GDPR Article 18 – Right to Restriction – </w:t>
            </w:r>
            <w:r w:rsidR="008A6D2F" w:rsidRPr="00E30C5F">
              <w:rPr>
                <w:rFonts w:ascii="Arial" w:hAnsi="Arial" w:cs="Arial"/>
                <w:b w:val="0"/>
                <w:bCs/>
                <w:color w:val="000000"/>
                <w:sz w:val="24"/>
              </w:rPr>
              <w:t>Individuals shall have the right to restrict the use of their data pending investigation into complaints.</w:t>
            </w:r>
            <w:r w:rsidR="008A6D2F" w:rsidRPr="006619ED">
              <w:rPr>
                <w:rFonts w:ascii="Arial" w:hAnsi="Arial" w:cs="Arial"/>
                <w:color w:val="000000"/>
                <w:sz w:val="24"/>
              </w:rPr>
              <w:t xml:space="preserve">  </w:t>
            </w:r>
          </w:p>
        </w:tc>
        <w:tc>
          <w:tcPr>
            <w:tcW w:w="1701" w:type="dxa"/>
            <w:vAlign w:val="center"/>
          </w:tcPr>
          <w:p w14:paraId="586CB919" w14:textId="1653B53B" w:rsidR="008A6D2F" w:rsidRPr="006619ED" w:rsidRDefault="00EE6FAF" w:rsidP="00DF50E5">
            <w:pPr>
              <w:jc w:val="center"/>
              <w:rPr>
                <w:rFonts w:ascii="Arial" w:hAnsi="Arial" w:cs="Arial"/>
                <w:b w:val="0"/>
                <w:color w:val="000000"/>
                <w:sz w:val="36"/>
              </w:rPr>
            </w:pPr>
            <w:sdt>
              <w:sdtPr>
                <w:rPr>
                  <w:rFonts w:ascii="Arial" w:hAnsi="Arial" w:cs="Arial"/>
                  <w:color w:val="000000"/>
                  <w:sz w:val="36"/>
                </w:rPr>
                <w:id w:val="-212811159"/>
                <w14:checkbox>
                  <w14:checked w14:val="1"/>
                  <w14:checkedState w14:val="2612" w14:font="MS Gothic"/>
                  <w14:uncheckedState w14:val="2610" w14:font="MS Gothic"/>
                </w14:checkbox>
              </w:sdtPr>
              <w:sdtEndPr/>
              <w:sdtContent>
                <w:r w:rsidR="00123070" w:rsidRPr="00123070">
                  <w:rPr>
                    <w:rFonts w:ascii="MS Gothic" w:eastAsia="MS Gothic" w:hAnsi="MS Gothic" w:cs="Arial" w:hint="eastAsia"/>
                    <w:color w:val="000000"/>
                    <w:sz w:val="36"/>
                  </w:rPr>
                  <w:t>☒</w:t>
                </w:r>
              </w:sdtContent>
            </w:sdt>
          </w:p>
        </w:tc>
      </w:tr>
      <w:tr w:rsidR="008A6D2F" w14:paraId="66A1C68E" w14:textId="77777777" w:rsidTr="15C9276C">
        <w:trPr>
          <w:jc w:val="center"/>
        </w:trPr>
        <w:tc>
          <w:tcPr>
            <w:tcW w:w="12186" w:type="dxa"/>
          </w:tcPr>
          <w:p w14:paraId="2390BC2E" w14:textId="7FFAC843" w:rsidR="008A6D2F" w:rsidRPr="006619ED" w:rsidRDefault="003D3AA8" w:rsidP="00BB0EDF">
            <w:pPr>
              <w:rPr>
                <w:rFonts w:ascii="Arial" w:hAnsi="Arial" w:cs="Arial"/>
                <w:color w:val="000000"/>
                <w:sz w:val="24"/>
              </w:rPr>
            </w:pPr>
            <w:r>
              <w:rPr>
                <w:rFonts w:ascii="Arial" w:hAnsi="Arial" w:cs="Arial"/>
                <w:color w:val="000000"/>
                <w:sz w:val="24"/>
              </w:rPr>
              <w:t xml:space="preserve">UK </w:t>
            </w:r>
            <w:r w:rsidR="008A6D2F" w:rsidRPr="006619ED">
              <w:rPr>
                <w:rFonts w:ascii="Arial" w:hAnsi="Arial" w:cs="Arial"/>
                <w:color w:val="000000"/>
                <w:sz w:val="24"/>
              </w:rPr>
              <w:t xml:space="preserve">GDPR Article 19 – Notification – </w:t>
            </w:r>
            <w:r w:rsidR="008A6D2F" w:rsidRPr="00E30C5F">
              <w:rPr>
                <w:rFonts w:ascii="Arial" w:hAnsi="Arial" w:cs="Arial"/>
                <w:b w:val="0"/>
                <w:bCs/>
                <w:color w:val="000000"/>
                <w:sz w:val="24"/>
              </w:rPr>
              <w:t>Data Controllers must notify the data subjects and other recipients of the personal data under the terms of this protocol of any rectification or restrict</w:t>
            </w:r>
            <w:r w:rsidR="0044205F" w:rsidRPr="00E30C5F">
              <w:rPr>
                <w:rFonts w:ascii="Arial" w:hAnsi="Arial" w:cs="Arial"/>
                <w:b w:val="0"/>
                <w:bCs/>
                <w:color w:val="000000"/>
                <w:sz w:val="24"/>
              </w:rPr>
              <w:t>ion</w:t>
            </w:r>
            <w:r w:rsidR="008A6D2F" w:rsidRPr="00E30C5F">
              <w:rPr>
                <w:rFonts w:ascii="Arial" w:hAnsi="Arial" w:cs="Arial"/>
                <w:b w:val="0"/>
                <w:bCs/>
                <w:color w:val="000000"/>
                <w:sz w:val="24"/>
              </w:rPr>
              <w:t>, unless it involves disproportionate effort.</w:t>
            </w:r>
          </w:p>
        </w:tc>
        <w:tc>
          <w:tcPr>
            <w:tcW w:w="1701" w:type="dxa"/>
            <w:vAlign w:val="center"/>
          </w:tcPr>
          <w:p w14:paraId="028FEDC8" w14:textId="03073BC4" w:rsidR="008A6D2F" w:rsidRPr="006619ED" w:rsidRDefault="00EE6FAF" w:rsidP="00DF50E5">
            <w:pPr>
              <w:jc w:val="center"/>
              <w:rPr>
                <w:rFonts w:ascii="Arial" w:hAnsi="Arial" w:cs="Arial"/>
                <w:b w:val="0"/>
                <w:color w:val="000000"/>
                <w:sz w:val="36"/>
              </w:rPr>
            </w:pPr>
            <w:sdt>
              <w:sdtPr>
                <w:rPr>
                  <w:rFonts w:ascii="Arial" w:hAnsi="Arial" w:cs="Arial"/>
                  <w:color w:val="000000"/>
                  <w:sz w:val="36"/>
                </w:rPr>
                <w:id w:val="-1820342074"/>
                <w14:checkbox>
                  <w14:checked w14:val="1"/>
                  <w14:checkedState w14:val="2612" w14:font="MS Gothic"/>
                  <w14:uncheckedState w14:val="2610" w14:font="MS Gothic"/>
                </w14:checkbox>
              </w:sdtPr>
              <w:sdtEndPr/>
              <w:sdtContent>
                <w:r w:rsidR="00123070" w:rsidRPr="00123070">
                  <w:rPr>
                    <w:rFonts w:ascii="MS Gothic" w:eastAsia="MS Gothic" w:hAnsi="MS Gothic" w:cs="Arial" w:hint="eastAsia"/>
                    <w:color w:val="000000"/>
                    <w:sz w:val="36"/>
                  </w:rPr>
                  <w:t>☒</w:t>
                </w:r>
              </w:sdtContent>
            </w:sdt>
          </w:p>
        </w:tc>
      </w:tr>
      <w:tr w:rsidR="008A6D2F" w14:paraId="0E7B116B" w14:textId="77777777" w:rsidTr="15C9276C">
        <w:trPr>
          <w:jc w:val="center"/>
        </w:trPr>
        <w:tc>
          <w:tcPr>
            <w:tcW w:w="12186" w:type="dxa"/>
          </w:tcPr>
          <w:p w14:paraId="674B1891" w14:textId="7DD3F3A9" w:rsidR="008A6D2F" w:rsidRPr="006619ED" w:rsidRDefault="002D359A" w:rsidP="00BB0EDF">
            <w:pPr>
              <w:rPr>
                <w:rFonts w:ascii="Arial" w:hAnsi="Arial" w:cs="Arial"/>
                <w:color w:val="000000"/>
                <w:sz w:val="24"/>
              </w:rPr>
            </w:pPr>
            <w:r>
              <w:rPr>
                <w:rFonts w:ascii="Arial" w:hAnsi="Arial" w:cs="Arial"/>
                <w:color w:val="000000"/>
                <w:sz w:val="24"/>
              </w:rPr>
              <w:t xml:space="preserve">UK </w:t>
            </w:r>
            <w:r w:rsidRPr="006619ED">
              <w:rPr>
                <w:rFonts w:ascii="Arial" w:hAnsi="Arial" w:cs="Arial"/>
                <w:color w:val="000000"/>
                <w:sz w:val="24"/>
              </w:rPr>
              <w:t xml:space="preserve">GDPR </w:t>
            </w:r>
            <w:r w:rsidR="008A6D2F" w:rsidRPr="006619ED">
              <w:rPr>
                <w:rFonts w:ascii="Arial" w:hAnsi="Arial" w:cs="Arial"/>
                <w:color w:val="000000"/>
                <w:sz w:val="24"/>
              </w:rPr>
              <w:t xml:space="preserve">Article 21 – The Right to Object – </w:t>
            </w:r>
            <w:r w:rsidR="008A6D2F" w:rsidRPr="00E30C5F">
              <w:rPr>
                <w:rFonts w:ascii="Arial" w:hAnsi="Arial" w:cs="Arial"/>
                <w:b w:val="0"/>
                <w:bCs/>
                <w:color w:val="000000"/>
                <w:sz w:val="24"/>
              </w:rPr>
              <w:t>Individuals have the right to object to any processing which relies on Consent, Legitimate Interests, or Public Task as its legal basis for processing.  This right does not apply where processing is required by law (section 3).  Individuals will always have a right to object to Direct Marketing, regardless of the legal basis for processing.</w:t>
            </w:r>
          </w:p>
        </w:tc>
        <w:tc>
          <w:tcPr>
            <w:tcW w:w="1701" w:type="dxa"/>
            <w:vAlign w:val="center"/>
          </w:tcPr>
          <w:p w14:paraId="46FA617F" w14:textId="71120E39" w:rsidR="008A6D2F" w:rsidRPr="006619ED" w:rsidRDefault="00EE6FAF" w:rsidP="00DF50E5">
            <w:pPr>
              <w:jc w:val="center"/>
              <w:rPr>
                <w:rFonts w:ascii="Arial" w:hAnsi="Arial" w:cs="Arial"/>
                <w:b w:val="0"/>
                <w:color w:val="000000"/>
                <w:sz w:val="36"/>
              </w:rPr>
            </w:pPr>
            <w:sdt>
              <w:sdtPr>
                <w:rPr>
                  <w:rFonts w:ascii="Arial" w:hAnsi="Arial" w:cs="Arial"/>
                  <w:color w:val="000000"/>
                  <w:sz w:val="36"/>
                </w:rPr>
                <w:id w:val="-1447616176"/>
                <w14:checkbox>
                  <w14:checked w14:val="0"/>
                  <w14:checkedState w14:val="2612" w14:font="MS Gothic"/>
                  <w14:uncheckedState w14:val="2610" w14:font="MS Gothic"/>
                </w14:checkbox>
              </w:sdtPr>
              <w:sdtEndPr/>
              <w:sdtContent>
                <w:r w:rsidR="00490195">
                  <w:rPr>
                    <w:rFonts w:ascii="MS Gothic" w:eastAsia="MS Gothic" w:hAnsi="MS Gothic" w:cs="Arial" w:hint="eastAsia"/>
                    <w:color w:val="000000"/>
                    <w:sz w:val="36"/>
                  </w:rPr>
                  <w:t>☐</w:t>
                </w:r>
              </w:sdtContent>
            </w:sdt>
          </w:p>
        </w:tc>
      </w:tr>
      <w:tr w:rsidR="008A6D2F" w14:paraId="39E171C8" w14:textId="77777777" w:rsidTr="15C9276C">
        <w:trPr>
          <w:jc w:val="center"/>
        </w:trPr>
        <w:tc>
          <w:tcPr>
            <w:tcW w:w="12186" w:type="dxa"/>
          </w:tcPr>
          <w:p w14:paraId="2257E5E7" w14:textId="420EF0C6" w:rsidR="008A6D2F" w:rsidRPr="006619ED" w:rsidRDefault="002D359A" w:rsidP="517037B7">
            <w:pPr>
              <w:rPr>
                <w:rFonts w:ascii="Arial" w:hAnsi="Arial" w:cs="Arial"/>
                <w:color w:val="000000"/>
                <w:sz w:val="24"/>
                <w:szCs w:val="24"/>
              </w:rPr>
            </w:pPr>
            <w:r>
              <w:rPr>
                <w:rFonts w:ascii="Arial" w:hAnsi="Arial" w:cs="Arial"/>
                <w:color w:val="000000"/>
                <w:sz w:val="24"/>
              </w:rPr>
              <w:lastRenderedPageBreak/>
              <w:t xml:space="preserve">UK </w:t>
            </w:r>
            <w:r w:rsidRPr="006619ED">
              <w:rPr>
                <w:rFonts w:ascii="Arial" w:hAnsi="Arial" w:cs="Arial"/>
                <w:color w:val="000000"/>
                <w:sz w:val="24"/>
              </w:rPr>
              <w:t xml:space="preserve">GDPR </w:t>
            </w:r>
            <w:r w:rsidR="14818A45" w:rsidRPr="517037B7">
              <w:rPr>
                <w:rFonts w:ascii="Arial" w:hAnsi="Arial" w:cs="Arial"/>
                <w:color w:val="000000" w:themeColor="text1"/>
                <w:sz w:val="24"/>
                <w:szCs w:val="24"/>
              </w:rPr>
              <w:t xml:space="preserve">Article 22 – </w:t>
            </w:r>
            <w:r w:rsidR="14818A45" w:rsidRPr="517037B7">
              <w:rPr>
                <w:rFonts w:ascii="Arial" w:hAnsi="Arial" w:cs="Arial"/>
                <w:bCs/>
                <w:color w:val="000000" w:themeColor="text1"/>
                <w:sz w:val="24"/>
                <w:szCs w:val="24"/>
              </w:rPr>
              <w:t xml:space="preserve">Automated </w:t>
            </w:r>
            <w:r w:rsidR="550B6648" w:rsidRPr="517037B7">
              <w:rPr>
                <w:rFonts w:ascii="Arial" w:hAnsi="Arial" w:cs="Arial"/>
                <w:bCs/>
                <w:color w:val="000000" w:themeColor="text1"/>
                <w:sz w:val="24"/>
                <w:szCs w:val="24"/>
              </w:rPr>
              <w:t>Decision-Making</w:t>
            </w:r>
            <w:r w:rsidR="14818A45" w:rsidRPr="517037B7">
              <w:rPr>
                <w:rFonts w:ascii="Arial" w:hAnsi="Arial" w:cs="Arial"/>
                <w:bCs/>
                <w:color w:val="000000" w:themeColor="text1"/>
                <w:sz w:val="24"/>
                <w:szCs w:val="24"/>
              </w:rPr>
              <w:t xml:space="preserve"> including Profiling</w:t>
            </w:r>
            <w:r w:rsidR="14818A45" w:rsidRPr="517037B7">
              <w:rPr>
                <w:rFonts w:ascii="Arial" w:hAnsi="Arial" w:cs="Arial"/>
                <w:color w:val="000000" w:themeColor="text1"/>
                <w:sz w:val="24"/>
                <w:szCs w:val="24"/>
              </w:rPr>
              <w:t xml:space="preserve"> – </w:t>
            </w:r>
            <w:r w:rsidR="14818A45" w:rsidRPr="00E30C5F">
              <w:rPr>
                <w:rFonts w:ascii="Arial" w:hAnsi="Arial" w:cs="Arial"/>
                <w:b w:val="0"/>
                <w:bCs/>
                <w:color w:val="000000" w:themeColor="text1"/>
                <w:sz w:val="24"/>
                <w:szCs w:val="24"/>
              </w:rPr>
              <w:t>the Individual has the right to request that a human being makes a decision rather than a computer, unless it is required by law.</w:t>
            </w:r>
            <w:r w:rsidR="26F6F94A" w:rsidRPr="00E30C5F">
              <w:rPr>
                <w:rFonts w:ascii="Arial" w:hAnsi="Arial" w:cs="Arial"/>
                <w:b w:val="0"/>
                <w:bCs/>
                <w:color w:val="000000" w:themeColor="text1"/>
                <w:sz w:val="24"/>
                <w:szCs w:val="24"/>
              </w:rPr>
              <w:t xml:space="preserve">  The individual also has the right</w:t>
            </w:r>
            <w:r w:rsidR="5846B74C" w:rsidRPr="00E30C5F">
              <w:rPr>
                <w:rFonts w:ascii="Arial" w:hAnsi="Arial" w:cs="Arial"/>
                <w:b w:val="0"/>
                <w:bCs/>
                <w:color w:val="000000" w:themeColor="text1"/>
                <w:sz w:val="24"/>
                <w:szCs w:val="24"/>
              </w:rPr>
              <w:t xml:space="preserve"> to object to profiling which places legal effects on them.</w:t>
            </w:r>
          </w:p>
        </w:tc>
        <w:tc>
          <w:tcPr>
            <w:tcW w:w="1701" w:type="dxa"/>
          </w:tcPr>
          <w:p w14:paraId="211B92F4" w14:textId="49F6A9C8" w:rsidR="008A6D2F" w:rsidRPr="006619ED" w:rsidRDefault="00EE6FAF" w:rsidP="00DF50E5">
            <w:pPr>
              <w:jc w:val="center"/>
              <w:rPr>
                <w:rFonts w:ascii="Arial" w:hAnsi="Arial" w:cs="Arial"/>
                <w:b w:val="0"/>
                <w:color w:val="000000"/>
                <w:sz w:val="36"/>
              </w:rPr>
            </w:pPr>
            <w:sdt>
              <w:sdtPr>
                <w:rPr>
                  <w:rFonts w:ascii="Arial" w:hAnsi="Arial" w:cs="Arial"/>
                  <w:color w:val="000000"/>
                  <w:sz w:val="36"/>
                </w:rPr>
                <w:id w:val="1464471955"/>
                <w14:checkbox>
                  <w14:checked w14:val="0"/>
                  <w14:checkedState w14:val="2612" w14:font="MS Gothic"/>
                  <w14:uncheckedState w14:val="2610" w14:font="MS Gothic"/>
                </w14:checkbox>
              </w:sdtPr>
              <w:sdtEndPr/>
              <w:sdtContent>
                <w:r w:rsidR="00490195">
                  <w:rPr>
                    <w:rFonts w:ascii="MS Gothic" w:eastAsia="MS Gothic" w:hAnsi="MS Gothic" w:cs="Arial" w:hint="eastAsia"/>
                    <w:color w:val="000000"/>
                    <w:sz w:val="36"/>
                  </w:rPr>
                  <w:t>☐</w:t>
                </w:r>
              </w:sdtContent>
            </w:sdt>
          </w:p>
        </w:tc>
      </w:tr>
      <w:tr w:rsidR="008A6D2F" w14:paraId="693A52B3" w14:textId="77777777" w:rsidTr="15C9276C">
        <w:trPr>
          <w:jc w:val="center"/>
        </w:trPr>
        <w:tc>
          <w:tcPr>
            <w:tcW w:w="12186" w:type="dxa"/>
          </w:tcPr>
          <w:p w14:paraId="18D6E904" w14:textId="77777777" w:rsidR="008A6D2F" w:rsidRPr="006619ED" w:rsidRDefault="008A6D2F" w:rsidP="00BB0EDF">
            <w:pPr>
              <w:rPr>
                <w:rFonts w:ascii="Arial" w:hAnsi="Arial" w:cs="Arial"/>
                <w:color w:val="000000"/>
                <w:sz w:val="24"/>
              </w:rPr>
            </w:pPr>
            <w:r w:rsidRPr="006619ED">
              <w:rPr>
                <w:rFonts w:ascii="Arial" w:hAnsi="Arial" w:cs="Arial"/>
                <w:color w:val="000000"/>
                <w:sz w:val="24"/>
              </w:rPr>
              <w:t>Freedom of Information (FOI) Act 2000 or Environmental Information Regulations (EIR) 2004 relates to data requested</w:t>
            </w:r>
            <w:r>
              <w:rPr>
                <w:rFonts w:ascii="Arial" w:hAnsi="Arial" w:cs="Arial"/>
                <w:color w:val="000000"/>
                <w:sz w:val="24"/>
              </w:rPr>
              <w:t xml:space="preserve"> from a Public Authority</w:t>
            </w:r>
            <w:r w:rsidRPr="006619ED">
              <w:rPr>
                <w:rFonts w:ascii="Arial" w:hAnsi="Arial" w:cs="Arial"/>
                <w:color w:val="000000"/>
                <w:sz w:val="24"/>
              </w:rPr>
              <w:t xml:space="preserve"> by </w:t>
            </w:r>
            <w:r>
              <w:rPr>
                <w:rFonts w:ascii="Arial" w:hAnsi="Arial" w:cs="Arial"/>
                <w:color w:val="000000"/>
                <w:sz w:val="24"/>
              </w:rPr>
              <w:t>a member of the p</w:t>
            </w:r>
            <w:r w:rsidRPr="006619ED">
              <w:rPr>
                <w:rFonts w:ascii="Arial" w:hAnsi="Arial" w:cs="Arial"/>
                <w:color w:val="000000"/>
                <w:sz w:val="24"/>
              </w:rPr>
              <w:t>ublic</w:t>
            </w:r>
            <w:r>
              <w:rPr>
                <w:rFonts w:ascii="Arial" w:hAnsi="Arial" w:cs="Arial"/>
                <w:color w:val="000000"/>
                <w:sz w:val="24"/>
              </w:rPr>
              <w:t>.</w:t>
            </w:r>
            <w:r w:rsidRPr="006619ED">
              <w:rPr>
                <w:rFonts w:ascii="Arial" w:hAnsi="Arial" w:cs="Arial"/>
                <w:color w:val="000000"/>
                <w:sz w:val="24"/>
              </w:rPr>
              <w:t xml:space="preserve"> </w:t>
            </w:r>
            <w:r w:rsidRPr="00197A75">
              <w:rPr>
                <w:rFonts w:ascii="Arial" w:hAnsi="Arial" w:cs="Arial"/>
                <w:b w:val="0"/>
                <w:bCs/>
                <w:color w:val="000000"/>
                <w:sz w:val="24"/>
              </w:rPr>
              <w:t>It is best practice to seek advice from the originating organisation prior to release. This allows the originating organisation to rely on any statutory exemption/exception and to identify any perceived harms. However, the decision to release data under the FOI Act or EIR is the responsibility of the agency that received the request.</w:t>
            </w:r>
          </w:p>
        </w:tc>
        <w:tc>
          <w:tcPr>
            <w:tcW w:w="1701" w:type="dxa"/>
          </w:tcPr>
          <w:p w14:paraId="07B5EC63" w14:textId="7201DCC8" w:rsidR="008A6D2F" w:rsidRPr="006619ED" w:rsidRDefault="00EE6FAF" w:rsidP="00DF50E5">
            <w:pPr>
              <w:jc w:val="center"/>
              <w:rPr>
                <w:rFonts w:ascii="Arial" w:hAnsi="Arial" w:cs="Arial"/>
                <w:b w:val="0"/>
                <w:color w:val="000000"/>
                <w:sz w:val="36"/>
              </w:rPr>
            </w:pPr>
            <w:sdt>
              <w:sdtPr>
                <w:rPr>
                  <w:rFonts w:ascii="Arial" w:hAnsi="Arial" w:cs="Arial"/>
                  <w:color w:val="000000"/>
                  <w:sz w:val="36"/>
                </w:rPr>
                <w:id w:val="-2002651613"/>
                <w14:checkbox>
                  <w14:checked w14:val="1"/>
                  <w14:checkedState w14:val="2612" w14:font="MS Gothic"/>
                  <w14:uncheckedState w14:val="2610" w14:font="MS Gothic"/>
                </w14:checkbox>
              </w:sdtPr>
              <w:sdtEndPr/>
              <w:sdtContent>
                <w:r w:rsidR="00123070" w:rsidRPr="00123070">
                  <w:rPr>
                    <w:rFonts w:ascii="MS Gothic" w:eastAsia="MS Gothic" w:hAnsi="MS Gothic" w:cs="Arial" w:hint="eastAsia"/>
                    <w:color w:val="000000"/>
                    <w:sz w:val="36"/>
                  </w:rPr>
                  <w:t>☒</w:t>
                </w:r>
              </w:sdtContent>
            </w:sdt>
          </w:p>
        </w:tc>
      </w:tr>
    </w:tbl>
    <w:p w14:paraId="42230E72" w14:textId="35F2C8C7" w:rsidR="0051410F" w:rsidRDefault="0051410F" w:rsidP="00F33592">
      <w:pPr>
        <w:rPr>
          <w:rFonts w:ascii="Arial" w:hAnsi="Arial" w:cs="Arial"/>
        </w:rPr>
      </w:pPr>
    </w:p>
    <w:p w14:paraId="3E0D3B68" w14:textId="1CACD8B4" w:rsidR="00B60F60" w:rsidRDefault="00B60F60" w:rsidP="00F33592">
      <w:pPr>
        <w:rPr>
          <w:rFonts w:ascii="Arial" w:hAnsi="Arial" w:cs="Arial"/>
        </w:rPr>
      </w:pPr>
    </w:p>
    <w:p w14:paraId="330DDD62" w14:textId="77777777" w:rsidR="00B60F60" w:rsidRDefault="002B11E5" w:rsidP="517037B7">
      <w:pPr>
        <w:rPr>
          <w:rStyle w:val="Hyperlink"/>
          <w:color w:val="auto"/>
          <w:sz w:val="52"/>
          <w:szCs w:val="24"/>
        </w:rPr>
      </w:pPr>
      <w:r w:rsidRPr="00594131">
        <w:rPr>
          <w:rStyle w:val="Hyperlink"/>
          <w:color w:val="auto"/>
          <w:sz w:val="52"/>
          <w:szCs w:val="24"/>
        </w:rPr>
        <w:t>6. Security of Information</w:t>
      </w:r>
    </w:p>
    <w:p w14:paraId="5F5F8425" w14:textId="146CF826" w:rsidR="37C4C554" w:rsidRPr="0067347C" w:rsidRDefault="37C4C554" w:rsidP="517037B7">
      <w:pPr>
        <w:rPr>
          <w:rFonts w:ascii="Arial" w:hAnsi="Arial" w:cs="Arial"/>
          <w:sz w:val="24"/>
        </w:rPr>
      </w:pPr>
      <w:r w:rsidRPr="0067347C">
        <w:rPr>
          <w:rFonts w:ascii="Arial" w:hAnsi="Arial" w:cs="Arial"/>
          <w:sz w:val="24"/>
        </w:rPr>
        <w:t xml:space="preserve">The Partners to this protocol agree that they will apply appropriate technical and organisational security measures which align to the volume and sensitivity of the personal data being processed in accordance with article </w:t>
      </w:r>
      <w:r w:rsidR="77EC8050" w:rsidRPr="0067347C">
        <w:rPr>
          <w:rFonts w:ascii="Arial" w:hAnsi="Arial" w:cs="Arial"/>
          <w:sz w:val="24"/>
        </w:rPr>
        <w:t xml:space="preserve">32 of the </w:t>
      </w:r>
      <w:r w:rsidR="003D3AA8">
        <w:rPr>
          <w:rFonts w:ascii="Arial" w:hAnsi="Arial" w:cs="Arial"/>
          <w:sz w:val="24"/>
        </w:rPr>
        <w:t xml:space="preserve">UK </w:t>
      </w:r>
      <w:r w:rsidR="77EC8050" w:rsidRPr="0067347C">
        <w:rPr>
          <w:rFonts w:ascii="Arial" w:hAnsi="Arial" w:cs="Arial"/>
          <w:sz w:val="24"/>
        </w:rPr>
        <w:t>GDPR as applied by the Data Protection Act 2018.</w:t>
      </w:r>
    </w:p>
    <w:p w14:paraId="2ECC0144" w14:textId="6CB6329A" w:rsidR="00B530EC" w:rsidRDefault="00FA6907" w:rsidP="00F97118">
      <w:pPr>
        <w:autoSpaceDE w:val="0"/>
        <w:autoSpaceDN w:val="0"/>
        <w:adjustRightInd w:val="0"/>
        <w:contextualSpacing/>
        <w:jc w:val="both"/>
        <w:rPr>
          <w:rFonts w:ascii="Arial" w:hAnsi="Arial" w:cs="Arial"/>
          <w:sz w:val="24"/>
        </w:rPr>
      </w:pPr>
      <w:r>
        <w:rPr>
          <w:rFonts w:ascii="Arial" w:hAnsi="Arial" w:cs="Arial"/>
          <w:sz w:val="24"/>
        </w:rPr>
        <w:t>The security of the personal data in transit</w:t>
      </w:r>
      <w:r w:rsidR="00634957">
        <w:rPr>
          <w:rFonts w:ascii="Arial" w:hAnsi="Arial" w:cs="Arial"/>
          <w:sz w:val="24"/>
        </w:rPr>
        <w:t xml:space="preserve"> will be assured by:</w:t>
      </w:r>
      <w:r w:rsidR="00187007">
        <w:rPr>
          <w:rFonts w:ascii="Arial" w:hAnsi="Arial" w:cs="Arial"/>
          <w:sz w:val="24"/>
        </w:rPr>
        <w:t xml:space="preserve"> </w:t>
      </w:r>
      <w:r w:rsidR="002F786E">
        <w:rPr>
          <w:rFonts w:ascii="Arial" w:hAnsi="Arial" w:cs="Arial"/>
          <w:i/>
          <w:iCs/>
          <w:sz w:val="24"/>
        </w:rPr>
        <w:t>read only access to the CHIS system via N3 connection (or HSCN replacement)</w:t>
      </w:r>
    </w:p>
    <w:p w14:paraId="406DB9E3" w14:textId="77777777" w:rsidR="00187007" w:rsidRDefault="00187007" w:rsidP="00F97118">
      <w:pPr>
        <w:autoSpaceDE w:val="0"/>
        <w:autoSpaceDN w:val="0"/>
        <w:adjustRightInd w:val="0"/>
        <w:contextualSpacing/>
        <w:jc w:val="both"/>
        <w:rPr>
          <w:rFonts w:ascii="Arial" w:hAnsi="Arial" w:cs="Arial"/>
          <w:sz w:val="24"/>
        </w:rPr>
      </w:pPr>
    </w:p>
    <w:p w14:paraId="0A08D54A" w14:textId="77777777" w:rsidR="00F97118" w:rsidRPr="00D1534C" w:rsidRDefault="00F97118" w:rsidP="00F97118">
      <w:pPr>
        <w:autoSpaceDE w:val="0"/>
        <w:autoSpaceDN w:val="0"/>
        <w:adjustRightInd w:val="0"/>
        <w:contextualSpacing/>
        <w:jc w:val="both"/>
        <w:rPr>
          <w:rFonts w:ascii="Arial" w:hAnsi="Arial" w:cs="Arial"/>
          <w:sz w:val="24"/>
        </w:rPr>
      </w:pPr>
      <w:r w:rsidRPr="00D1534C">
        <w:rPr>
          <w:rFonts w:ascii="Arial" w:hAnsi="Arial" w:cs="Arial"/>
          <w:sz w:val="24"/>
        </w:rPr>
        <w:t>Partners receiving information will:</w:t>
      </w:r>
    </w:p>
    <w:p w14:paraId="0FEB3B79" w14:textId="41CC0FCD" w:rsidR="00F97118" w:rsidRPr="00D1534C" w:rsidRDefault="00F97118" w:rsidP="45A2454D">
      <w:pPr>
        <w:numPr>
          <w:ilvl w:val="0"/>
          <w:numId w:val="5"/>
        </w:numPr>
        <w:autoSpaceDE w:val="0"/>
        <w:autoSpaceDN w:val="0"/>
        <w:adjustRightInd w:val="0"/>
        <w:contextualSpacing/>
        <w:jc w:val="both"/>
        <w:rPr>
          <w:rFonts w:ascii="Arial" w:hAnsi="Arial" w:cs="Arial"/>
          <w:sz w:val="24"/>
          <w:szCs w:val="24"/>
        </w:rPr>
      </w:pPr>
      <w:r w:rsidRPr="0CCFEAB7">
        <w:rPr>
          <w:rFonts w:ascii="Arial" w:hAnsi="Arial" w:cs="Arial"/>
          <w:sz w:val="24"/>
          <w:szCs w:val="24"/>
        </w:rPr>
        <w:t>Ensure that their employees are appropriately trained to understand their responsibilities to maintain confidentiality and privacy</w:t>
      </w:r>
    </w:p>
    <w:p w14:paraId="4E553E4A" w14:textId="02D65371" w:rsidR="00F97118" w:rsidRPr="00D1534C" w:rsidRDefault="00F97118" w:rsidP="45A2454D">
      <w:pPr>
        <w:numPr>
          <w:ilvl w:val="0"/>
          <w:numId w:val="5"/>
        </w:numPr>
        <w:autoSpaceDE w:val="0"/>
        <w:autoSpaceDN w:val="0"/>
        <w:adjustRightInd w:val="0"/>
        <w:contextualSpacing/>
        <w:jc w:val="both"/>
        <w:rPr>
          <w:rFonts w:ascii="Arial" w:hAnsi="Arial" w:cs="Arial"/>
          <w:sz w:val="24"/>
          <w:szCs w:val="24"/>
        </w:rPr>
      </w:pPr>
      <w:r w:rsidRPr="0CCFEAB7">
        <w:rPr>
          <w:rFonts w:ascii="Arial" w:hAnsi="Arial" w:cs="Arial"/>
          <w:sz w:val="24"/>
          <w:szCs w:val="24"/>
        </w:rPr>
        <w:t>Protect the physical security of the shared information</w:t>
      </w:r>
    </w:p>
    <w:p w14:paraId="3743729A" w14:textId="77777777" w:rsidR="00F97118" w:rsidRPr="00D1534C" w:rsidRDefault="00F97118" w:rsidP="00F97118">
      <w:pPr>
        <w:numPr>
          <w:ilvl w:val="0"/>
          <w:numId w:val="5"/>
        </w:numPr>
        <w:spacing w:before="40" w:after="40" w:line="0" w:lineRule="atLeast"/>
        <w:jc w:val="both"/>
        <w:rPr>
          <w:rFonts w:ascii="Arial" w:hAnsi="Arial" w:cs="Arial"/>
          <w:sz w:val="24"/>
        </w:rPr>
      </w:pPr>
      <w:r w:rsidRPr="00D1534C">
        <w:rPr>
          <w:rFonts w:ascii="Arial" w:hAnsi="Arial" w:cs="Arial"/>
          <w:sz w:val="24"/>
        </w:rPr>
        <w:t>Restrict access to data to those that require it, and take reasonable steps to ensure the reliability of employees who have access to data, for instance, ensuring that all staff have appropriate background checks</w:t>
      </w:r>
    </w:p>
    <w:p w14:paraId="31904FFE" w14:textId="6EED6813" w:rsidR="00F97118" w:rsidRPr="00D1534C" w:rsidRDefault="00F97118" w:rsidP="45A2454D">
      <w:pPr>
        <w:pStyle w:val="ListParagraph"/>
        <w:numPr>
          <w:ilvl w:val="0"/>
          <w:numId w:val="5"/>
        </w:numPr>
        <w:autoSpaceDE w:val="0"/>
        <w:autoSpaceDN w:val="0"/>
        <w:adjustRightInd w:val="0"/>
        <w:jc w:val="both"/>
        <w:rPr>
          <w:rFonts w:ascii="Arial" w:hAnsi="Arial" w:cs="Arial"/>
          <w:sz w:val="24"/>
          <w:szCs w:val="24"/>
        </w:rPr>
      </w:pPr>
      <w:r w:rsidRPr="45A2454D">
        <w:rPr>
          <w:rFonts w:ascii="Arial" w:hAnsi="Arial" w:cs="Arial"/>
          <w:sz w:val="24"/>
          <w:szCs w:val="24"/>
        </w:rPr>
        <w:t xml:space="preserve">Maintain an </w:t>
      </w:r>
      <w:r w:rsidR="2FA2C864" w:rsidRPr="45A2454D">
        <w:rPr>
          <w:rFonts w:ascii="Arial" w:hAnsi="Arial" w:cs="Arial"/>
          <w:sz w:val="24"/>
          <w:szCs w:val="24"/>
        </w:rPr>
        <w:t>up-to-date</w:t>
      </w:r>
      <w:r w:rsidRPr="45A2454D">
        <w:rPr>
          <w:rFonts w:ascii="Arial" w:hAnsi="Arial" w:cs="Arial"/>
          <w:sz w:val="24"/>
          <w:szCs w:val="24"/>
        </w:rPr>
        <w:t xml:space="preserve"> policy for handling personal data which is available to all staff </w:t>
      </w:r>
    </w:p>
    <w:p w14:paraId="08599925" w14:textId="05F053FB" w:rsidR="00F97118" w:rsidRPr="00D1534C" w:rsidRDefault="00F97118" w:rsidP="002D26F1">
      <w:pPr>
        <w:pStyle w:val="ListParagraph"/>
        <w:numPr>
          <w:ilvl w:val="0"/>
          <w:numId w:val="5"/>
        </w:numPr>
        <w:autoSpaceDE w:val="0"/>
        <w:autoSpaceDN w:val="0"/>
        <w:adjustRightInd w:val="0"/>
        <w:spacing w:after="0"/>
        <w:jc w:val="both"/>
        <w:rPr>
          <w:rFonts w:ascii="Arial" w:hAnsi="Arial" w:cs="Arial"/>
          <w:sz w:val="24"/>
        </w:rPr>
      </w:pPr>
      <w:r w:rsidRPr="00D1534C">
        <w:rPr>
          <w:rFonts w:ascii="Arial" w:hAnsi="Arial" w:cs="Arial"/>
          <w:sz w:val="24"/>
        </w:rPr>
        <w:t xml:space="preserve">Have a process in place to handle any </w:t>
      </w:r>
      <w:r w:rsidR="00E506C7">
        <w:rPr>
          <w:rFonts w:ascii="Arial" w:hAnsi="Arial" w:cs="Arial"/>
          <w:sz w:val="24"/>
        </w:rPr>
        <w:t>data breaches</w:t>
      </w:r>
      <w:r w:rsidRPr="00D1534C">
        <w:rPr>
          <w:rFonts w:ascii="Arial" w:hAnsi="Arial" w:cs="Arial"/>
          <w:sz w:val="24"/>
        </w:rPr>
        <w:t xml:space="preserve"> involving personal data, including notifying relevant third parties of any </w:t>
      </w:r>
      <w:r w:rsidR="00E506C7">
        <w:rPr>
          <w:rFonts w:ascii="Arial" w:hAnsi="Arial" w:cs="Arial"/>
          <w:sz w:val="24"/>
        </w:rPr>
        <w:t>breach</w:t>
      </w:r>
    </w:p>
    <w:p w14:paraId="7054DA0F" w14:textId="77777777" w:rsidR="00F97118" w:rsidRPr="00D1534C" w:rsidRDefault="00F97118" w:rsidP="002D26F1">
      <w:pPr>
        <w:numPr>
          <w:ilvl w:val="0"/>
          <w:numId w:val="5"/>
        </w:numPr>
        <w:autoSpaceDE w:val="0"/>
        <w:autoSpaceDN w:val="0"/>
        <w:adjustRightInd w:val="0"/>
        <w:spacing w:after="0"/>
        <w:contextualSpacing/>
        <w:jc w:val="both"/>
        <w:rPr>
          <w:rFonts w:ascii="Arial" w:hAnsi="Arial" w:cs="Arial"/>
          <w:sz w:val="24"/>
        </w:rPr>
      </w:pPr>
      <w:r w:rsidRPr="00D1534C">
        <w:rPr>
          <w:rFonts w:ascii="Arial" w:hAnsi="Arial" w:cs="Arial"/>
          <w:sz w:val="24"/>
        </w:rPr>
        <w:t>Ensure any 3</w:t>
      </w:r>
      <w:r w:rsidRPr="00D1534C">
        <w:rPr>
          <w:rFonts w:ascii="Arial" w:hAnsi="Arial" w:cs="Arial"/>
          <w:sz w:val="24"/>
          <w:vertAlign w:val="superscript"/>
        </w:rPr>
        <w:t>rd</w:t>
      </w:r>
      <w:r w:rsidRPr="00D1534C">
        <w:rPr>
          <w:rFonts w:ascii="Arial" w:hAnsi="Arial" w:cs="Arial"/>
          <w:sz w:val="24"/>
        </w:rPr>
        <w:t xml:space="preserve"> party processing is agreed as part of this protocol and governed by a robust contract and detailed written instructions for processing.</w:t>
      </w:r>
    </w:p>
    <w:p w14:paraId="333B5864" w14:textId="06BAC495" w:rsidR="003978A4" w:rsidRDefault="003978A4" w:rsidP="00F97118">
      <w:pPr>
        <w:autoSpaceDE w:val="0"/>
        <w:autoSpaceDN w:val="0"/>
        <w:adjustRightInd w:val="0"/>
        <w:contextualSpacing/>
        <w:jc w:val="both"/>
        <w:rPr>
          <w:rFonts w:ascii="Arial" w:hAnsi="Arial" w:cs="Arial"/>
          <w:i/>
          <w:sz w:val="24"/>
        </w:rPr>
      </w:pPr>
    </w:p>
    <w:p w14:paraId="461429D9" w14:textId="0E9639A2" w:rsidR="003978A4" w:rsidRDefault="003978A4" w:rsidP="00F97118">
      <w:pPr>
        <w:autoSpaceDE w:val="0"/>
        <w:autoSpaceDN w:val="0"/>
        <w:adjustRightInd w:val="0"/>
        <w:contextualSpacing/>
        <w:jc w:val="both"/>
        <w:rPr>
          <w:rFonts w:ascii="Arial" w:hAnsi="Arial" w:cs="Arial"/>
          <w:i/>
          <w:sz w:val="24"/>
        </w:rPr>
      </w:pPr>
    </w:p>
    <w:p w14:paraId="342DC07D" w14:textId="5A3E3D92" w:rsidR="003978A4" w:rsidRDefault="003978A4" w:rsidP="00F97118">
      <w:pPr>
        <w:autoSpaceDE w:val="0"/>
        <w:autoSpaceDN w:val="0"/>
        <w:adjustRightInd w:val="0"/>
        <w:contextualSpacing/>
        <w:jc w:val="both"/>
        <w:rPr>
          <w:rFonts w:ascii="Arial" w:hAnsi="Arial" w:cs="Arial"/>
          <w:i/>
          <w:sz w:val="24"/>
        </w:rPr>
      </w:pPr>
    </w:p>
    <w:p w14:paraId="643E8A30" w14:textId="27A2392C" w:rsidR="003F7369" w:rsidRPr="008056BC" w:rsidRDefault="000B4BE7" w:rsidP="008056BC">
      <w:pPr>
        <w:autoSpaceDE w:val="0"/>
        <w:autoSpaceDN w:val="0"/>
        <w:adjustRightInd w:val="0"/>
        <w:contextualSpacing/>
        <w:jc w:val="both"/>
        <w:rPr>
          <w:rFonts w:ascii="Arial" w:hAnsi="Arial" w:cs="Arial"/>
          <w:b/>
          <w:bCs/>
          <w:sz w:val="24"/>
          <w:szCs w:val="24"/>
        </w:rPr>
      </w:pPr>
      <w:r w:rsidRPr="15C9276C">
        <w:rPr>
          <w:rStyle w:val="Hyperlink"/>
          <w:color w:val="auto"/>
          <w:sz w:val="52"/>
          <w:szCs w:val="52"/>
        </w:rPr>
        <w:t xml:space="preserve">7. </w:t>
      </w:r>
      <w:r w:rsidR="00F97118" w:rsidRPr="15C9276C">
        <w:rPr>
          <w:rStyle w:val="Hyperlink"/>
          <w:color w:val="auto"/>
          <w:sz w:val="52"/>
          <w:szCs w:val="52"/>
        </w:rPr>
        <w:t xml:space="preserve">International </w:t>
      </w:r>
      <w:r w:rsidR="4A59D766" w:rsidRPr="15C9276C">
        <w:rPr>
          <w:rStyle w:val="Hyperlink"/>
          <w:color w:val="auto"/>
          <w:sz w:val="52"/>
          <w:szCs w:val="52"/>
        </w:rPr>
        <w:t xml:space="preserve">Transfers </w:t>
      </w:r>
      <w:r w:rsidR="00BA43A3">
        <w:rPr>
          <w:rStyle w:val="Hyperlink"/>
          <w:b/>
          <w:bCs/>
          <w:color w:val="auto"/>
          <w:sz w:val="24"/>
          <w:szCs w:val="24"/>
        </w:rPr>
        <w:t>NOT APPLICABLE</w:t>
      </w:r>
      <w:r w:rsidR="73818768" w:rsidRPr="15C9276C">
        <w:rPr>
          <w:rFonts w:ascii="Arial" w:hAnsi="Arial" w:cs="Arial"/>
          <w:b/>
          <w:bCs/>
          <w:sz w:val="24"/>
          <w:szCs w:val="24"/>
        </w:rPr>
        <w:t xml:space="preserve"> </w:t>
      </w:r>
    </w:p>
    <w:p w14:paraId="40C79B0A" w14:textId="599829F4" w:rsidR="006D6A89" w:rsidRPr="00594131" w:rsidRDefault="00594131" w:rsidP="00483784">
      <w:pPr>
        <w:pStyle w:val="Heading1"/>
        <w:rPr>
          <w:rStyle w:val="Hyperlink"/>
          <w:rFonts w:ascii="Calibri" w:eastAsia="Calibri" w:hAnsi="Calibri"/>
          <w:b w:val="0"/>
          <w:bCs w:val="0"/>
          <w:color w:val="auto"/>
          <w:sz w:val="52"/>
          <w:szCs w:val="24"/>
        </w:rPr>
      </w:pPr>
      <w:r>
        <w:rPr>
          <w:rStyle w:val="Hyperlink"/>
          <w:rFonts w:ascii="Calibri" w:eastAsia="Calibri" w:hAnsi="Calibri"/>
          <w:b w:val="0"/>
          <w:bCs w:val="0"/>
          <w:color w:val="auto"/>
          <w:sz w:val="52"/>
          <w:szCs w:val="24"/>
        </w:rPr>
        <w:t>8</w:t>
      </w:r>
      <w:r w:rsidR="00483784" w:rsidRPr="00594131">
        <w:rPr>
          <w:rStyle w:val="Hyperlink"/>
          <w:rFonts w:ascii="Calibri" w:eastAsia="Calibri" w:hAnsi="Calibri"/>
          <w:b w:val="0"/>
          <w:bCs w:val="0"/>
          <w:color w:val="auto"/>
          <w:sz w:val="52"/>
          <w:szCs w:val="24"/>
        </w:rPr>
        <w:t>. Format &amp; Frequency</w:t>
      </w:r>
    </w:p>
    <w:p w14:paraId="3169A74A" w14:textId="7E03CF64" w:rsidR="00990D5C" w:rsidRPr="000B7F5D" w:rsidRDefault="00990D5C" w:rsidP="00990D5C">
      <w:pPr>
        <w:pStyle w:val="ListParagraph"/>
        <w:numPr>
          <w:ilvl w:val="0"/>
          <w:numId w:val="9"/>
        </w:numPr>
        <w:autoSpaceDE w:val="0"/>
        <w:autoSpaceDN w:val="0"/>
        <w:adjustRightInd w:val="0"/>
        <w:jc w:val="both"/>
        <w:rPr>
          <w:rFonts w:ascii="Arial" w:hAnsi="Arial" w:cs="Arial"/>
          <w:sz w:val="24"/>
        </w:rPr>
      </w:pPr>
      <w:r w:rsidRPr="00990D5C">
        <w:rPr>
          <w:rFonts w:ascii="Arial" w:hAnsi="Arial" w:cs="Arial"/>
          <w:sz w:val="24"/>
        </w:rPr>
        <w:t xml:space="preserve">The format the information will be shared in </w:t>
      </w:r>
      <w:r w:rsidRPr="000B7F5D">
        <w:rPr>
          <w:rFonts w:ascii="Arial" w:hAnsi="Arial" w:cs="Arial"/>
          <w:sz w:val="24"/>
        </w:rPr>
        <w:t>is</w:t>
      </w:r>
      <w:r w:rsidRPr="000B7F5D">
        <w:rPr>
          <w:rFonts w:ascii="Arial" w:hAnsi="Arial" w:cs="Arial"/>
          <w:color w:val="000000" w:themeColor="text1"/>
          <w:sz w:val="24"/>
        </w:rPr>
        <w:t xml:space="preserve"> </w:t>
      </w:r>
      <w:r w:rsidR="000C5AEA" w:rsidRPr="000B7F5D">
        <w:rPr>
          <w:rFonts w:ascii="Arial" w:hAnsi="Arial" w:cs="Arial"/>
          <w:color w:val="000000" w:themeColor="text1"/>
          <w:sz w:val="24"/>
        </w:rPr>
        <w:t>read only access to the TPP SystmOne Mid Essex CHIS unit via N3/HSCN</w:t>
      </w:r>
      <w:r w:rsidR="000B7F5D" w:rsidRPr="000B7F5D">
        <w:rPr>
          <w:rFonts w:ascii="Arial" w:hAnsi="Arial" w:cs="Arial"/>
          <w:color w:val="000000" w:themeColor="text1"/>
          <w:sz w:val="24"/>
        </w:rPr>
        <w:t xml:space="preserve"> replacement</w:t>
      </w:r>
      <w:r w:rsidR="000B7F5D">
        <w:rPr>
          <w:rFonts w:ascii="Arial" w:hAnsi="Arial" w:cs="Arial"/>
          <w:color w:val="000000" w:themeColor="text1"/>
          <w:sz w:val="24"/>
        </w:rPr>
        <w:t>.</w:t>
      </w:r>
    </w:p>
    <w:p w14:paraId="3D438312" w14:textId="6DCFEE96" w:rsidR="00990D5C" w:rsidRPr="00990D5C" w:rsidRDefault="00990D5C" w:rsidP="00990D5C">
      <w:pPr>
        <w:pStyle w:val="ListParagraph"/>
        <w:numPr>
          <w:ilvl w:val="0"/>
          <w:numId w:val="9"/>
        </w:numPr>
        <w:rPr>
          <w:rFonts w:ascii="Arial" w:hAnsi="Arial" w:cs="Arial"/>
          <w:b/>
          <w:sz w:val="24"/>
        </w:rPr>
      </w:pPr>
      <w:r w:rsidRPr="00990D5C">
        <w:rPr>
          <w:rFonts w:ascii="Arial" w:hAnsi="Arial" w:cs="Arial"/>
          <w:sz w:val="24"/>
        </w:rPr>
        <w:t>The frequency with which the information will be shared is</w:t>
      </w:r>
      <w:r w:rsidR="000B7F5D">
        <w:rPr>
          <w:rFonts w:ascii="Arial" w:hAnsi="Arial" w:cs="Arial"/>
          <w:sz w:val="24"/>
        </w:rPr>
        <w:t xml:space="preserve"> as and when required.</w:t>
      </w:r>
    </w:p>
    <w:p w14:paraId="6D6A5019" w14:textId="77777777" w:rsidR="00990D5C" w:rsidRPr="00990D5C" w:rsidRDefault="00990D5C" w:rsidP="00990D5C">
      <w:pPr>
        <w:rPr>
          <w:rFonts w:ascii="Arial" w:hAnsi="Arial" w:cs="Arial"/>
          <w:sz w:val="24"/>
        </w:rPr>
      </w:pPr>
      <w:r w:rsidRPr="00990D5C">
        <w:rPr>
          <w:rFonts w:ascii="Arial" w:hAnsi="Arial" w:cs="Arial"/>
          <w:sz w:val="24"/>
        </w:rPr>
        <w:t>If a shared system is being used by partners:</w:t>
      </w:r>
    </w:p>
    <w:p w14:paraId="228FBB81" w14:textId="1183445D" w:rsidR="00990D5C" w:rsidRPr="00771665" w:rsidRDefault="00990D5C" w:rsidP="00990D5C">
      <w:pPr>
        <w:pStyle w:val="ListParagraph"/>
        <w:numPr>
          <w:ilvl w:val="0"/>
          <w:numId w:val="9"/>
        </w:numPr>
        <w:rPr>
          <w:rFonts w:ascii="Arial" w:hAnsi="Arial" w:cs="Arial"/>
          <w:bCs/>
          <w:sz w:val="24"/>
        </w:rPr>
      </w:pPr>
      <w:r w:rsidRPr="00990D5C">
        <w:rPr>
          <w:rFonts w:ascii="Arial" w:hAnsi="Arial" w:cs="Arial"/>
          <w:sz w:val="24"/>
        </w:rPr>
        <w:t>What system is being shared?</w:t>
      </w:r>
      <w:r w:rsidRPr="00990D5C">
        <w:rPr>
          <w:rFonts w:ascii="Arial" w:hAnsi="Arial" w:cs="Arial"/>
        </w:rPr>
        <w:t xml:space="preserve">  </w:t>
      </w:r>
      <w:r w:rsidRPr="00990D5C">
        <w:rPr>
          <w:rFonts w:ascii="Arial" w:hAnsi="Arial" w:cs="Arial"/>
          <w:b/>
          <w:sz w:val="24"/>
        </w:rPr>
        <w:t xml:space="preserve"> </w:t>
      </w:r>
      <w:r w:rsidR="000B7F5D" w:rsidRPr="00771665">
        <w:rPr>
          <w:rFonts w:ascii="Arial" w:hAnsi="Arial" w:cs="Arial"/>
          <w:bCs/>
          <w:color w:val="000000" w:themeColor="text1"/>
          <w:sz w:val="24"/>
        </w:rPr>
        <w:t>TPP SystmOne</w:t>
      </w:r>
    </w:p>
    <w:p w14:paraId="7F191768" w14:textId="0527A866" w:rsidR="00990D5C" w:rsidRPr="00771665" w:rsidRDefault="00990D5C" w:rsidP="00990D5C">
      <w:pPr>
        <w:pStyle w:val="ListParagraph"/>
        <w:numPr>
          <w:ilvl w:val="0"/>
          <w:numId w:val="9"/>
        </w:numPr>
        <w:rPr>
          <w:rFonts w:ascii="Arial" w:hAnsi="Arial" w:cs="Arial"/>
          <w:bCs/>
          <w:sz w:val="24"/>
        </w:rPr>
      </w:pPr>
      <w:r w:rsidRPr="00771665">
        <w:rPr>
          <w:rFonts w:ascii="Arial" w:hAnsi="Arial" w:cs="Arial"/>
          <w:bCs/>
          <w:sz w:val="24"/>
        </w:rPr>
        <w:t>Who is the owner of the system?</w:t>
      </w:r>
      <w:r w:rsidRPr="00771665">
        <w:rPr>
          <w:rFonts w:ascii="Arial" w:hAnsi="Arial" w:cs="Arial"/>
          <w:bCs/>
        </w:rPr>
        <w:t xml:space="preserve"> </w:t>
      </w:r>
      <w:r w:rsidRPr="00771665">
        <w:rPr>
          <w:rFonts w:ascii="Arial" w:hAnsi="Arial" w:cs="Arial"/>
          <w:bCs/>
          <w:sz w:val="24"/>
        </w:rPr>
        <w:t xml:space="preserve"> </w:t>
      </w:r>
      <w:r w:rsidR="00771665" w:rsidRPr="00771665">
        <w:rPr>
          <w:rFonts w:ascii="Arial" w:hAnsi="Arial" w:cs="Arial"/>
          <w:bCs/>
          <w:color w:val="000000" w:themeColor="text1"/>
          <w:sz w:val="24"/>
        </w:rPr>
        <w:t>Provide</w:t>
      </w:r>
    </w:p>
    <w:p w14:paraId="6845F491" w14:textId="1CE27D95" w:rsidR="00990D5C" w:rsidRPr="00594131" w:rsidRDefault="00594131" w:rsidP="00990D5C">
      <w:pPr>
        <w:pStyle w:val="Heading1"/>
        <w:rPr>
          <w:rStyle w:val="Hyperlink"/>
          <w:rFonts w:ascii="Calibri" w:eastAsia="Calibri" w:hAnsi="Calibri"/>
          <w:b w:val="0"/>
          <w:bCs w:val="0"/>
          <w:color w:val="auto"/>
          <w:sz w:val="52"/>
          <w:szCs w:val="24"/>
        </w:rPr>
      </w:pPr>
      <w:r>
        <w:rPr>
          <w:rStyle w:val="Hyperlink"/>
          <w:rFonts w:ascii="Calibri" w:eastAsia="Calibri" w:hAnsi="Calibri"/>
          <w:b w:val="0"/>
          <w:bCs w:val="0"/>
          <w:color w:val="auto"/>
          <w:sz w:val="52"/>
          <w:szCs w:val="24"/>
        </w:rPr>
        <w:t>9</w:t>
      </w:r>
      <w:r w:rsidR="00990D5C" w:rsidRPr="00594131">
        <w:rPr>
          <w:rStyle w:val="Hyperlink"/>
          <w:rFonts w:ascii="Calibri" w:eastAsia="Calibri" w:hAnsi="Calibri"/>
          <w:b w:val="0"/>
          <w:bCs w:val="0"/>
          <w:color w:val="auto"/>
          <w:sz w:val="52"/>
          <w:szCs w:val="24"/>
        </w:rPr>
        <w:t>. Data Retention</w:t>
      </w:r>
    </w:p>
    <w:p w14:paraId="0B12B27E" w14:textId="706F7CC1" w:rsidR="00D511B9" w:rsidRDefault="00907F8F" w:rsidP="00907F8F">
      <w:pPr>
        <w:autoSpaceDE w:val="0"/>
        <w:autoSpaceDN w:val="0"/>
        <w:adjustRightInd w:val="0"/>
        <w:jc w:val="both"/>
        <w:rPr>
          <w:rFonts w:ascii="Arial" w:hAnsi="Arial" w:cs="Arial"/>
          <w:sz w:val="24"/>
        </w:rPr>
      </w:pPr>
      <w:r w:rsidRPr="00D1534C">
        <w:rPr>
          <w:rFonts w:ascii="Arial" w:hAnsi="Arial" w:cs="Arial"/>
          <w:sz w:val="24"/>
        </w:rPr>
        <w:t xml:space="preserve">Information will be retained in accordance with each partners’ published data retention policy </w:t>
      </w:r>
      <w:r>
        <w:rPr>
          <w:rFonts w:ascii="Arial" w:hAnsi="Arial" w:cs="Arial"/>
          <w:sz w:val="24"/>
        </w:rPr>
        <w:t xml:space="preserve">available on their websites, </w:t>
      </w:r>
      <w:r w:rsidRPr="00D1534C">
        <w:rPr>
          <w:rFonts w:ascii="Arial" w:hAnsi="Arial" w:cs="Arial"/>
          <w:sz w:val="24"/>
        </w:rPr>
        <w:t>and in any event no longer than is necessary</w:t>
      </w:r>
      <w:r w:rsidR="003D4548">
        <w:rPr>
          <w:rFonts w:ascii="Arial" w:hAnsi="Arial" w:cs="Arial"/>
          <w:sz w:val="24"/>
        </w:rPr>
        <w:t xml:space="preserve"> for the purpose</w:t>
      </w:r>
      <w:r w:rsidR="00BA70D1">
        <w:rPr>
          <w:rFonts w:ascii="Arial" w:hAnsi="Arial" w:cs="Arial"/>
          <w:sz w:val="24"/>
        </w:rPr>
        <w:t xml:space="preserve"> of this protocol</w:t>
      </w:r>
      <w:r w:rsidRPr="00D1534C">
        <w:rPr>
          <w:rFonts w:ascii="Arial" w:hAnsi="Arial" w:cs="Arial"/>
          <w:sz w:val="24"/>
        </w:rPr>
        <w:t xml:space="preserve">.  </w:t>
      </w:r>
      <w:r>
        <w:rPr>
          <w:rFonts w:ascii="Arial" w:hAnsi="Arial" w:cs="Arial"/>
          <w:sz w:val="24"/>
        </w:rPr>
        <w:t>All data beyond its retention will be destroyed securely.</w:t>
      </w:r>
    </w:p>
    <w:p w14:paraId="41124C7B" w14:textId="3B8F3EE8" w:rsidR="004E6A52" w:rsidRPr="00594131" w:rsidRDefault="00594131" w:rsidP="004E6A52">
      <w:pPr>
        <w:pStyle w:val="Heading1"/>
        <w:rPr>
          <w:rStyle w:val="Hyperlink"/>
          <w:rFonts w:ascii="Calibri" w:eastAsia="Calibri" w:hAnsi="Calibri"/>
          <w:b w:val="0"/>
          <w:bCs w:val="0"/>
          <w:color w:val="auto"/>
          <w:sz w:val="52"/>
          <w:szCs w:val="24"/>
        </w:rPr>
      </w:pPr>
      <w:r>
        <w:rPr>
          <w:rStyle w:val="Hyperlink"/>
          <w:rFonts w:ascii="Calibri" w:eastAsia="Calibri" w:hAnsi="Calibri"/>
          <w:b w:val="0"/>
          <w:bCs w:val="0"/>
          <w:color w:val="auto"/>
          <w:sz w:val="52"/>
          <w:szCs w:val="24"/>
        </w:rPr>
        <w:t>10</w:t>
      </w:r>
      <w:r w:rsidR="004E6A52" w:rsidRPr="00594131">
        <w:rPr>
          <w:rStyle w:val="Hyperlink"/>
          <w:rFonts w:ascii="Calibri" w:eastAsia="Calibri" w:hAnsi="Calibri"/>
          <w:b w:val="0"/>
          <w:bCs w:val="0"/>
          <w:color w:val="auto"/>
          <w:sz w:val="52"/>
          <w:szCs w:val="24"/>
        </w:rPr>
        <w:t>. Data Accuracy</w:t>
      </w:r>
    </w:p>
    <w:p w14:paraId="4051B967" w14:textId="495CCA5E" w:rsidR="00E71F96" w:rsidRPr="00941760" w:rsidRDefault="00E71F96" w:rsidP="00E71F96">
      <w:pPr>
        <w:autoSpaceDE w:val="0"/>
        <w:autoSpaceDN w:val="0"/>
        <w:adjustRightInd w:val="0"/>
        <w:jc w:val="both"/>
        <w:rPr>
          <w:rFonts w:asciiTheme="minorHAnsi" w:hAnsiTheme="minorHAnsi" w:cs="Arial"/>
          <w:b/>
          <w:color w:val="FF0000"/>
        </w:rPr>
      </w:pPr>
      <w:r w:rsidRPr="00D1534C">
        <w:rPr>
          <w:rFonts w:ascii="Arial" w:hAnsi="Arial" w:cs="Arial"/>
          <w:sz w:val="24"/>
        </w:rPr>
        <w:t xml:space="preserve">Please check this box to confirm that your organisation has processes in place to ensure that data is regularly checked for accuracy, and any anomalies are resolved   </w:t>
      </w:r>
      <w:sdt>
        <w:sdtPr>
          <w:rPr>
            <w:rFonts w:ascii="Arial" w:hAnsi="Arial" w:cs="Arial"/>
            <w:b/>
            <w:sz w:val="28"/>
          </w:rPr>
          <w:id w:val="-103891305"/>
          <w14:checkbox>
            <w14:checked w14:val="1"/>
            <w14:checkedState w14:val="2612" w14:font="MS Gothic"/>
            <w14:uncheckedState w14:val="2610" w14:font="MS Gothic"/>
          </w14:checkbox>
        </w:sdtPr>
        <w:sdtEndPr/>
        <w:sdtContent>
          <w:r w:rsidR="00771665">
            <w:rPr>
              <w:rFonts w:ascii="MS Gothic" w:eastAsia="MS Gothic" w:hAnsi="MS Gothic" w:cs="Arial" w:hint="eastAsia"/>
              <w:b/>
              <w:sz w:val="28"/>
            </w:rPr>
            <w:t>☒</w:t>
          </w:r>
        </w:sdtContent>
      </w:sdt>
    </w:p>
    <w:p w14:paraId="10D3EC3E" w14:textId="181778AD" w:rsidR="00990D5C" w:rsidRPr="00594131" w:rsidRDefault="00E71F96" w:rsidP="00E71F96">
      <w:pPr>
        <w:pStyle w:val="Heading1"/>
        <w:rPr>
          <w:rStyle w:val="Hyperlink"/>
          <w:rFonts w:ascii="Calibri" w:eastAsia="Calibri" w:hAnsi="Calibri"/>
          <w:b w:val="0"/>
          <w:bCs w:val="0"/>
          <w:color w:val="auto"/>
          <w:sz w:val="52"/>
          <w:szCs w:val="24"/>
        </w:rPr>
      </w:pPr>
      <w:r w:rsidRPr="00594131">
        <w:rPr>
          <w:rStyle w:val="Hyperlink"/>
          <w:rFonts w:ascii="Calibri" w:eastAsia="Calibri" w:hAnsi="Calibri"/>
          <w:b w:val="0"/>
          <w:bCs w:val="0"/>
          <w:color w:val="auto"/>
          <w:sz w:val="52"/>
          <w:szCs w:val="24"/>
        </w:rPr>
        <w:lastRenderedPageBreak/>
        <w:t>1</w:t>
      </w:r>
      <w:r w:rsidR="00594131">
        <w:rPr>
          <w:rStyle w:val="Hyperlink"/>
          <w:rFonts w:ascii="Calibri" w:eastAsia="Calibri" w:hAnsi="Calibri"/>
          <w:b w:val="0"/>
          <w:bCs w:val="0"/>
          <w:color w:val="auto"/>
          <w:sz w:val="52"/>
          <w:szCs w:val="24"/>
        </w:rPr>
        <w:t>1</w:t>
      </w:r>
      <w:r w:rsidRPr="00594131">
        <w:rPr>
          <w:rStyle w:val="Hyperlink"/>
          <w:rFonts w:ascii="Calibri" w:eastAsia="Calibri" w:hAnsi="Calibri"/>
          <w:b w:val="0"/>
          <w:bCs w:val="0"/>
          <w:color w:val="auto"/>
          <w:sz w:val="52"/>
          <w:szCs w:val="24"/>
        </w:rPr>
        <w:t>. Personal Data Breach Notifications</w:t>
      </w:r>
    </w:p>
    <w:p w14:paraId="293EBB3D" w14:textId="783CF8A7" w:rsidR="00CE31E0" w:rsidRPr="00D1534C" w:rsidRDefault="00CE31E0" w:rsidP="0CCFEAB7">
      <w:pPr>
        <w:autoSpaceDE w:val="0"/>
        <w:autoSpaceDN w:val="0"/>
        <w:adjustRightInd w:val="0"/>
        <w:jc w:val="both"/>
        <w:rPr>
          <w:rFonts w:ascii="Arial" w:hAnsi="Arial" w:cs="Arial"/>
          <w:sz w:val="24"/>
          <w:szCs w:val="24"/>
        </w:rPr>
      </w:pPr>
      <w:r w:rsidRPr="0CCFEAB7">
        <w:rPr>
          <w:rFonts w:ascii="Arial" w:hAnsi="Arial" w:cs="Arial"/>
          <w:sz w:val="24"/>
          <w:szCs w:val="24"/>
        </w:rPr>
        <w:t xml:space="preserve">Where a </w:t>
      </w:r>
      <w:r w:rsidR="00187726">
        <w:rPr>
          <w:rFonts w:ascii="Arial" w:hAnsi="Arial" w:cs="Arial"/>
          <w:sz w:val="24"/>
          <w:szCs w:val="24"/>
        </w:rPr>
        <w:t>data</w:t>
      </w:r>
      <w:r w:rsidRPr="0CCFEAB7">
        <w:rPr>
          <w:rFonts w:ascii="Arial" w:hAnsi="Arial" w:cs="Arial"/>
          <w:sz w:val="24"/>
          <w:szCs w:val="24"/>
        </w:rPr>
        <w:t xml:space="preserve"> breach linked to the sharing of data under this protocol is likely to adversely affect an Individual, all involved Partners must be informed within 48 hours of the breach being detected.  The email addresses on page 1 should be used to contact the Partners.  The decision to notify the ICO can only be made after consultation with a</w:t>
      </w:r>
      <w:r w:rsidR="00187726">
        <w:rPr>
          <w:rFonts w:ascii="Arial" w:hAnsi="Arial" w:cs="Arial"/>
          <w:sz w:val="24"/>
          <w:szCs w:val="24"/>
        </w:rPr>
        <w:t>ll</w:t>
      </w:r>
      <w:r w:rsidRPr="0CCFEAB7">
        <w:rPr>
          <w:rFonts w:ascii="Arial" w:hAnsi="Arial" w:cs="Arial"/>
          <w:sz w:val="24"/>
          <w:szCs w:val="24"/>
        </w:rPr>
        <w:t xml:space="preserve"> other affected Partner</w:t>
      </w:r>
      <w:r w:rsidR="00187726">
        <w:rPr>
          <w:rFonts w:ascii="Arial" w:hAnsi="Arial" w:cs="Arial"/>
          <w:sz w:val="24"/>
          <w:szCs w:val="24"/>
        </w:rPr>
        <w:t>s</w:t>
      </w:r>
      <w:r w:rsidRPr="0CCFEAB7">
        <w:rPr>
          <w:rFonts w:ascii="Arial" w:hAnsi="Arial" w:cs="Arial"/>
          <w:sz w:val="24"/>
          <w:szCs w:val="24"/>
        </w:rPr>
        <w:t xml:space="preserve"> to this protocol, and </w:t>
      </w:r>
      <w:r w:rsidR="00346337" w:rsidRPr="0CCFEAB7">
        <w:rPr>
          <w:rFonts w:ascii="Arial" w:hAnsi="Arial" w:cs="Arial"/>
          <w:sz w:val="24"/>
          <w:szCs w:val="24"/>
        </w:rPr>
        <w:t xml:space="preserve">where </w:t>
      </w:r>
      <w:r w:rsidRPr="0CCFEAB7">
        <w:rPr>
          <w:rFonts w:ascii="Arial" w:hAnsi="Arial" w:cs="Arial"/>
          <w:sz w:val="24"/>
          <w:szCs w:val="24"/>
        </w:rPr>
        <w:t>notification to the ICO</w:t>
      </w:r>
      <w:r w:rsidR="00346337" w:rsidRPr="0CCFEAB7">
        <w:rPr>
          <w:rFonts w:ascii="Arial" w:hAnsi="Arial" w:cs="Arial"/>
          <w:sz w:val="24"/>
          <w:szCs w:val="24"/>
        </w:rPr>
        <w:t xml:space="preserve"> is </w:t>
      </w:r>
      <w:r w:rsidR="7183356C" w:rsidRPr="0CCFEAB7">
        <w:rPr>
          <w:rFonts w:ascii="Arial" w:hAnsi="Arial" w:cs="Arial"/>
          <w:sz w:val="24"/>
          <w:szCs w:val="24"/>
        </w:rPr>
        <w:t>required,</w:t>
      </w:r>
      <w:r w:rsidR="00CD1AE6" w:rsidRPr="0CCFEAB7">
        <w:rPr>
          <w:rFonts w:ascii="Arial" w:hAnsi="Arial" w:cs="Arial"/>
          <w:sz w:val="24"/>
          <w:szCs w:val="24"/>
        </w:rPr>
        <w:t xml:space="preserve"> it</w:t>
      </w:r>
      <w:r w:rsidRPr="0CCFEAB7">
        <w:rPr>
          <w:rFonts w:ascii="Arial" w:hAnsi="Arial" w:cs="Arial"/>
          <w:sz w:val="24"/>
          <w:szCs w:val="24"/>
        </w:rPr>
        <w:t xml:space="preserve"> must be made within 72 hours of the breach being detected.  Where agreement to notify cannot be reached within this timeframe, the final decision will rest with the Protocol </w:t>
      </w:r>
      <w:r w:rsidR="0082166D">
        <w:rPr>
          <w:rFonts w:ascii="Arial" w:hAnsi="Arial" w:cs="Arial"/>
          <w:sz w:val="24"/>
          <w:szCs w:val="24"/>
        </w:rPr>
        <w:t>Lead Organisation</w:t>
      </w:r>
      <w:r w:rsidRPr="0CCFEAB7">
        <w:rPr>
          <w:rFonts w:ascii="Arial" w:hAnsi="Arial" w:cs="Arial"/>
          <w:sz w:val="24"/>
          <w:szCs w:val="24"/>
        </w:rPr>
        <w:t xml:space="preserve"> as depicted on page </w:t>
      </w:r>
      <w:r w:rsidR="0082166D">
        <w:rPr>
          <w:rFonts w:ascii="Arial" w:hAnsi="Arial" w:cs="Arial"/>
          <w:sz w:val="24"/>
          <w:szCs w:val="24"/>
        </w:rPr>
        <w:t>one.</w:t>
      </w:r>
    </w:p>
    <w:p w14:paraId="22B99084" w14:textId="2357788E" w:rsidR="000A3423" w:rsidRPr="00D1534C" w:rsidRDefault="00CE31E0" w:rsidP="000A3423">
      <w:pPr>
        <w:autoSpaceDE w:val="0"/>
        <w:autoSpaceDN w:val="0"/>
        <w:adjustRightInd w:val="0"/>
        <w:jc w:val="both"/>
        <w:rPr>
          <w:rFonts w:ascii="Arial" w:hAnsi="Arial" w:cs="Arial"/>
          <w:sz w:val="24"/>
          <w:szCs w:val="24"/>
        </w:rPr>
      </w:pPr>
      <w:r w:rsidRPr="00D1534C">
        <w:rPr>
          <w:rFonts w:ascii="Arial" w:hAnsi="Arial" w:cs="Arial"/>
          <w:sz w:val="24"/>
        </w:rPr>
        <w:t xml:space="preserve">All involved Partners should consult on the need to inform the Individual, so that all risks are fully </w:t>
      </w:r>
      <w:r w:rsidR="00B10B95" w:rsidRPr="00D1534C">
        <w:rPr>
          <w:rFonts w:ascii="Arial" w:hAnsi="Arial" w:cs="Arial"/>
          <w:sz w:val="24"/>
        </w:rPr>
        <w:t>considered,</w:t>
      </w:r>
      <w:r w:rsidRPr="00D1534C">
        <w:rPr>
          <w:rFonts w:ascii="Arial" w:hAnsi="Arial" w:cs="Arial"/>
          <w:sz w:val="24"/>
        </w:rPr>
        <w:t xml:space="preserve"> and agreement is reached as to when, how and by whom such contact should be made.  Where agreement to notify cannot be reached, the final decision will rest with the</w:t>
      </w:r>
      <w:r w:rsidR="000A3423">
        <w:rPr>
          <w:rFonts w:ascii="Arial" w:hAnsi="Arial" w:cs="Arial"/>
          <w:sz w:val="24"/>
        </w:rPr>
        <w:t xml:space="preserve"> Protocol</w:t>
      </w:r>
      <w:r w:rsidRPr="00D1534C">
        <w:rPr>
          <w:rFonts w:ascii="Arial" w:hAnsi="Arial" w:cs="Arial"/>
          <w:sz w:val="24"/>
        </w:rPr>
        <w:t xml:space="preserve"> </w:t>
      </w:r>
      <w:r w:rsidR="000A3423">
        <w:rPr>
          <w:rFonts w:ascii="Arial" w:hAnsi="Arial" w:cs="Arial"/>
          <w:sz w:val="24"/>
          <w:szCs w:val="24"/>
        </w:rPr>
        <w:t>Lead Organisation</w:t>
      </w:r>
      <w:r w:rsidR="000A3423" w:rsidRPr="0CCFEAB7">
        <w:rPr>
          <w:rFonts w:ascii="Arial" w:hAnsi="Arial" w:cs="Arial"/>
          <w:sz w:val="24"/>
          <w:szCs w:val="24"/>
        </w:rPr>
        <w:t xml:space="preserve"> as depicted on page </w:t>
      </w:r>
      <w:r w:rsidR="000A3423">
        <w:rPr>
          <w:rFonts w:ascii="Arial" w:hAnsi="Arial" w:cs="Arial"/>
          <w:sz w:val="24"/>
          <w:szCs w:val="24"/>
        </w:rPr>
        <w:t>one.</w:t>
      </w:r>
    </w:p>
    <w:p w14:paraId="1A748BA5" w14:textId="62E75E1D" w:rsidR="00CE31E0" w:rsidRDefault="00CE31E0" w:rsidP="00CE31E0">
      <w:pPr>
        <w:autoSpaceDE w:val="0"/>
        <w:autoSpaceDN w:val="0"/>
        <w:adjustRightInd w:val="0"/>
        <w:jc w:val="both"/>
        <w:rPr>
          <w:rFonts w:ascii="Arial" w:hAnsi="Arial" w:cs="Arial"/>
          <w:sz w:val="24"/>
        </w:rPr>
      </w:pPr>
      <w:r w:rsidRPr="00D1534C">
        <w:rPr>
          <w:rFonts w:ascii="Arial" w:hAnsi="Arial" w:cs="Arial"/>
          <w:sz w:val="24"/>
        </w:rPr>
        <w:t xml:space="preserve">All Partners to this protocol must ensure that robust policy and procedures are in place to manage </w:t>
      </w:r>
      <w:r w:rsidR="00627E53">
        <w:rPr>
          <w:rFonts w:ascii="Arial" w:hAnsi="Arial" w:cs="Arial"/>
          <w:sz w:val="24"/>
        </w:rPr>
        <w:t>data breaches</w:t>
      </w:r>
      <w:r w:rsidRPr="00D1534C">
        <w:rPr>
          <w:rFonts w:ascii="Arial" w:hAnsi="Arial" w:cs="Arial"/>
          <w:sz w:val="24"/>
        </w:rPr>
        <w:t>, including the need to consult Partners where the breach directly relates to information shared under this protocol.</w:t>
      </w:r>
    </w:p>
    <w:p w14:paraId="24524B80" w14:textId="315EB574" w:rsidR="00CE31E0" w:rsidRPr="00594131" w:rsidRDefault="00CE31E0" w:rsidP="00CE31E0">
      <w:pPr>
        <w:pStyle w:val="Heading1"/>
        <w:rPr>
          <w:rStyle w:val="Hyperlink"/>
          <w:rFonts w:ascii="Calibri" w:eastAsia="Calibri" w:hAnsi="Calibri"/>
          <w:b w:val="0"/>
          <w:bCs w:val="0"/>
          <w:color w:val="auto"/>
          <w:sz w:val="52"/>
          <w:szCs w:val="24"/>
        </w:rPr>
      </w:pPr>
      <w:r w:rsidRPr="00594131">
        <w:rPr>
          <w:rStyle w:val="Hyperlink"/>
          <w:rFonts w:ascii="Calibri" w:eastAsia="Calibri" w:hAnsi="Calibri"/>
          <w:b w:val="0"/>
          <w:bCs w:val="0"/>
          <w:color w:val="auto"/>
          <w:sz w:val="52"/>
          <w:szCs w:val="24"/>
        </w:rPr>
        <w:t>1</w:t>
      </w:r>
      <w:r w:rsidR="00594131">
        <w:rPr>
          <w:rStyle w:val="Hyperlink"/>
          <w:rFonts w:ascii="Calibri" w:eastAsia="Calibri" w:hAnsi="Calibri"/>
          <w:b w:val="0"/>
          <w:bCs w:val="0"/>
          <w:color w:val="auto"/>
          <w:sz w:val="52"/>
          <w:szCs w:val="24"/>
        </w:rPr>
        <w:t>2</w:t>
      </w:r>
      <w:r w:rsidRPr="00594131">
        <w:rPr>
          <w:rStyle w:val="Hyperlink"/>
          <w:rFonts w:ascii="Calibri" w:eastAsia="Calibri" w:hAnsi="Calibri"/>
          <w:b w:val="0"/>
          <w:bCs w:val="0"/>
          <w:color w:val="auto"/>
          <w:sz w:val="52"/>
          <w:szCs w:val="24"/>
        </w:rPr>
        <w:t>. Complaint Handling</w:t>
      </w:r>
    </w:p>
    <w:p w14:paraId="22215E2E" w14:textId="77777777" w:rsidR="00D97A07" w:rsidRPr="00333A42" w:rsidRDefault="00D97A07" w:rsidP="00D97A07">
      <w:pPr>
        <w:keepNext/>
        <w:keepLines/>
        <w:jc w:val="both"/>
        <w:rPr>
          <w:rFonts w:ascii="Arial" w:eastAsia="Times New Roman" w:hAnsi="Arial" w:cs="Arial"/>
        </w:rPr>
      </w:pPr>
      <w:r w:rsidRPr="00D1534C">
        <w:rPr>
          <w:rFonts w:ascii="Arial" w:eastAsia="Times New Roman" w:hAnsi="Arial" w:cs="Arial"/>
          <w:sz w:val="24"/>
        </w:rPr>
        <w:t>Partner agencies will use their standard organisational procedures to deal with complaints from the public arising from information sharing under this protocol</w:t>
      </w:r>
      <w:r w:rsidRPr="00333A42">
        <w:rPr>
          <w:rFonts w:ascii="Arial" w:eastAsia="Times New Roman" w:hAnsi="Arial" w:cs="Arial"/>
        </w:rPr>
        <w:t>.</w:t>
      </w:r>
    </w:p>
    <w:p w14:paraId="2A368831" w14:textId="2CC1B149" w:rsidR="00CE31E0" w:rsidRPr="00594131" w:rsidRDefault="00D97A07" w:rsidP="00D97A07">
      <w:pPr>
        <w:pStyle w:val="Heading1"/>
        <w:rPr>
          <w:rStyle w:val="Hyperlink"/>
          <w:rFonts w:ascii="Calibri" w:eastAsia="Calibri" w:hAnsi="Calibri"/>
          <w:b w:val="0"/>
          <w:bCs w:val="0"/>
          <w:color w:val="auto"/>
          <w:sz w:val="52"/>
          <w:szCs w:val="24"/>
        </w:rPr>
      </w:pPr>
      <w:r w:rsidRPr="00594131">
        <w:rPr>
          <w:rStyle w:val="Hyperlink"/>
          <w:rFonts w:ascii="Calibri" w:eastAsia="Calibri" w:hAnsi="Calibri"/>
          <w:b w:val="0"/>
          <w:bCs w:val="0"/>
          <w:color w:val="auto"/>
          <w:sz w:val="52"/>
          <w:szCs w:val="24"/>
        </w:rPr>
        <w:t>1</w:t>
      </w:r>
      <w:r w:rsidR="00594131">
        <w:rPr>
          <w:rStyle w:val="Hyperlink"/>
          <w:rFonts w:ascii="Calibri" w:eastAsia="Calibri" w:hAnsi="Calibri"/>
          <w:b w:val="0"/>
          <w:bCs w:val="0"/>
          <w:color w:val="auto"/>
          <w:sz w:val="52"/>
          <w:szCs w:val="24"/>
        </w:rPr>
        <w:t>3</w:t>
      </w:r>
      <w:r w:rsidRPr="00594131">
        <w:rPr>
          <w:rStyle w:val="Hyperlink"/>
          <w:rFonts w:ascii="Calibri" w:eastAsia="Calibri" w:hAnsi="Calibri"/>
          <w:b w:val="0"/>
          <w:bCs w:val="0"/>
          <w:color w:val="auto"/>
          <w:sz w:val="52"/>
          <w:szCs w:val="24"/>
        </w:rPr>
        <w:t>. Commencement of Protocol</w:t>
      </w:r>
    </w:p>
    <w:p w14:paraId="065966E2" w14:textId="41398690" w:rsidR="00990D5C" w:rsidRPr="00CF1298" w:rsidRDefault="00830182" w:rsidP="45A2454D">
      <w:pPr>
        <w:jc w:val="both"/>
        <w:rPr>
          <w:rStyle w:val="Hyperlink"/>
          <w:rFonts w:ascii="Arial" w:eastAsia="Times New Roman" w:hAnsi="Arial" w:cs="Arial"/>
          <w:color w:val="auto"/>
          <w:sz w:val="24"/>
          <w:szCs w:val="24"/>
        </w:rPr>
      </w:pPr>
      <w:r w:rsidRPr="45A2454D">
        <w:rPr>
          <w:rFonts w:ascii="Arial" w:eastAsia="Times New Roman" w:hAnsi="Arial" w:cs="Arial"/>
          <w:sz w:val="24"/>
          <w:szCs w:val="24"/>
        </w:rPr>
        <w:t>This Protocol shall commence upon date of the signing of a copy of the Protocol by the signatory partners.  The relevant information can be shared between signatory partners from the date the Protocol commences.</w:t>
      </w:r>
    </w:p>
    <w:p w14:paraId="2734D8B0" w14:textId="2412A1FF" w:rsidR="00990D5C" w:rsidRPr="005E3B82" w:rsidRDefault="00830182" w:rsidP="45A2454D">
      <w:pPr>
        <w:pStyle w:val="Heading1"/>
        <w:rPr>
          <w:rStyle w:val="Hyperlink"/>
          <w:rFonts w:ascii="Calibri" w:eastAsia="Calibri" w:hAnsi="Calibri"/>
          <w:b w:val="0"/>
          <w:bCs w:val="0"/>
          <w:color w:val="auto"/>
          <w:sz w:val="52"/>
          <w:szCs w:val="24"/>
        </w:rPr>
      </w:pPr>
      <w:r w:rsidRPr="005E3B82">
        <w:rPr>
          <w:rStyle w:val="Hyperlink"/>
          <w:rFonts w:ascii="Calibri" w:eastAsia="Calibri" w:hAnsi="Calibri"/>
          <w:b w:val="0"/>
          <w:bCs w:val="0"/>
          <w:color w:val="auto"/>
          <w:sz w:val="52"/>
          <w:szCs w:val="24"/>
        </w:rPr>
        <w:lastRenderedPageBreak/>
        <w:t>1</w:t>
      </w:r>
      <w:r w:rsidR="00594131" w:rsidRPr="005E3B82">
        <w:rPr>
          <w:rStyle w:val="Hyperlink"/>
          <w:rFonts w:ascii="Calibri" w:eastAsia="Calibri" w:hAnsi="Calibri"/>
          <w:b w:val="0"/>
          <w:bCs w:val="0"/>
          <w:color w:val="auto"/>
          <w:sz w:val="52"/>
          <w:szCs w:val="24"/>
        </w:rPr>
        <w:t>4</w:t>
      </w:r>
      <w:r w:rsidRPr="005E3B82">
        <w:rPr>
          <w:rStyle w:val="Hyperlink"/>
          <w:rFonts w:ascii="Calibri" w:eastAsia="Calibri" w:hAnsi="Calibri"/>
          <w:b w:val="0"/>
          <w:bCs w:val="0"/>
          <w:color w:val="auto"/>
          <w:sz w:val="52"/>
          <w:szCs w:val="24"/>
        </w:rPr>
        <w:t>. Withdrawal from the Protocol</w:t>
      </w:r>
    </w:p>
    <w:p w14:paraId="42644FC5" w14:textId="4EE4D5F4" w:rsidR="00776851" w:rsidRPr="00D1534C" w:rsidRDefault="00776851" w:rsidP="00776851">
      <w:pPr>
        <w:keepNext/>
        <w:keepLines/>
        <w:jc w:val="both"/>
        <w:rPr>
          <w:rFonts w:ascii="Arial" w:eastAsia="Times New Roman" w:hAnsi="Arial" w:cs="Arial"/>
          <w:sz w:val="24"/>
        </w:rPr>
      </w:pPr>
      <w:r w:rsidRPr="00D1534C">
        <w:rPr>
          <w:rFonts w:ascii="Arial" w:eastAsia="Times New Roman" w:hAnsi="Arial" w:cs="Arial"/>
          <w:sz w:val="24"/>
        </w:rPr>
        <w:t xml:space="preserve">Any partner may withdraw from this </w:t>
      </w:r>
      <w:r w:rsidR="002D359A">
        <w:rPr>
          <w:rFonts w:ascii="Arial" w:eastAsia="Times New Roman" w:hAnsi="Arial" w:cs="Arial"/>
          <w:sz w:val="24"/>
        </w:rPr>
        <w:t>p</w:t>
      </w:r>
      <w:r w:rsidRPr="00D1534C">
        <w:rPr>
          <w:rFonts w:ascii="Arial" w:eastAsia="Times New Roman" w:hAnsi="Arial" w:cs="Arial"/>
          <w:sz w:val="24"/>
        </w:rPr>
        <w:t xml:space="preserve">rotocol upon giving 4 weeks written notice to the </w:t>
      </w:r>
      <w:r w:rsidR="002D359A">
        <w:rPr>
          <w:rFonts w:ascii="Arial" w:eastAsia="Times New Roman" w:hAnsi="Arial" w:cs="Arial"/>
          <w:sz w:val="24"/>
        </w:rPr>
        <w:t xml:space="preserve">Protocol Lead Organisation stated on page </w:t>
      </w:r>
      <w:r w:rsidR="000913C4">
        <w:rPr>
          <w:rFonts w:ascii="Arial" w:eastAsia="Times New Roman" w:hAnsi="Arial" w:cs="Arial"/>
          <w:sz w:val="24"/>
        </w:rPr>
        <w:t>one</w:t>
      </w:r>
      <w:r w:rsidR="002D359A">
        <w:rPr>
          <w:rFonts w:ascii="Arial" w:eastAsia="Times New Roman" w:hAnsi="Arial" w:cs="Arial"/>
          <w:sz w:val="24"/>
        </w:rPr>
        <w:t>, who will inform</w:t>
      </w:r>
      <w:r w:rsidRPr="00D1534C">
        <w:rPr>
          <w:rFonts w:ascii="Arial" w:eastAsia="Times New Roman" w:hAnsi="Arial" w:cs="Arial"/>
          <w:sz w:val="24"/>
        </w:rPr>
        <w:t xml:space="preserve"> other </w:t>
      </w:r>
      <w:r w:rsidR="002D359A">
        <w:rPr>
          <w:rFonts w:ascii="Arial" w:eastAsia="Times New Roman" w:hAnsi="Arial" w:cs="Arial"/>
          <w:sz w:val="24"/>
        </w:rPr>
        <w:t>p</w:t>
      </w:r>
      <w:r w:rsidRPr="00D1534C">
        <w:rPr>
          <w:rFonts w:ascii="Arial" w:eastAsia="Times New Roman" w:hAnsi="Arial" w:cs="Arial"/>
          <w:sz w:val="24"/>
        </w:rPr>
        <w:t xml:space="preserve">artners to the </w:t>
      </w:r>
      <w:r w:rsidR="002D359A">
        <w:rPr>
          <w:rFonts w:ascii="Arial" w:eastAsia="Times New Roman" w:hAnsi="Arial" w:cs="Arial"/>
          <w:sz w:val="24"/>
        </w:rPr>
        <w:t>p</w:t>
      </w:r>
      <w:r w:rsidRPr="00D1534C">
        <w:rPr>
          <w:rFonts w:ascii="Arial" w:eastAsia="Times New Roman" w:hAnsi="Arial" w:cs="Arial"/>
          <w:sz w:val="24"/>
        </w:rPr>
        <w:t xml:space="preserve">rotocol.  The </w:t>
      </w:r>
      <w:r w:rsidR="002D359A">
        <w:rPr>
          <w:rFonts w:ascii="Arial" w:eastAsia="Times New Roman" w:hAnsi="Arial" w:cs="Arial"/>
          <w:sz w:val="24"/>
        </w:rPr>
        <w:t xml:space="preserve">leaving </w:t>
      </w:r>
      <w:r w:rsidRPr="00D1534C">
        <w:rPr>
          <w:rFonts w:ascii="Arial" w:eastAsia="Times New Roman" w:hAnsi="Arial" w:cs="Arial"/>
          <w:sz w:val="24"/>
        </w:rPr>
        <w:t>Partner must continue to comply with the terms of this Protocol in respect of any information that the partner has obtained through being a signatory.  Information, which is no longer relevant, should be returned or destroyed in an appropriate secure manner.</w:t>
      </w:r>
    </w:p>
    <w:p w14:paraId="52F58B78" w14:textId="0121AB40" w:rsidR="00830182" w:rsidRPr="005E3B82" w:rsidRDefault="00776851" w:rsidP="00776851">
      <w:pPr>
        <w:pStyle w:val="Heading1"/>
        <w:rPr>
          <w:rStyle w:val="Hyperlink"/>
          <w:rFonts w:ascii="Calibri" w:eastAsia="Calibri" w:hAnsi="Calibri"/>
          <w:b w:val="0"/>
          <w:bCs w:val="0"/>
          <w:color w:val="auto"/>
          <w:sz w:val="52"/>
          <w:szCs w:val="24"/>
        </w:rPr>
      </w:pPr>
      <w:r w:rsidRPr="005E3B82">
        <w:rPr>
          <w:rStyle w:val="Hyperlink"/>
          <w:rFonts w:ascii="Calibri" w:eastAsia="Calibri" w:hAnsi="Calibri"/>
          <w:b w:val="0"/>
          <w:bCs w:val="0"/>
          <w:color w:val="auto"/>
          <w:sz w:val="52"/>
          <w:szCs w:val="24"/>
        </w:rPr>
        <w:t>1</w:t>
      </w:r>
      <w:r w:rsidR="00D066ED">
        <w:rPr>
          <w:rStyle w:val="Hyperlink"/>
          <w:rFonts w:ascii="Calibri" w:eastAsia="Calibri" w:hAnsi="Calibri"/>
          <w:b w:val="0"/>
          <w:bCs w:val="0"/>
          <w:color w:val="auto"/>
          <w:sz w:val="52"/>
          <w:szCs w:val="24"/>
        </w:rPr>
        <w:t>5</w:t>
      </w:r>
      <w:r w:rsidRPr="005E3B82">
        <w:rPr>
          <w:rStyle w:val="Hyperlink"/>
          <w:rFonts w:ascii="Calibri" w:eastAsia="Calibri" w:hAnsi="Calibri"/>
          <w:b w:val="0"/>
          <w:bCs w:val="0"/>
          <w:color w:val="auto"/>
          <w:sz w:val="52"/>
          <w:szCs w:val="24"/>
        </w:rPr>
        <w:t>. Agreement</w:t>
      </w:r>
    </w:p>
    <w:p w14:paraId="1DF32A7F" w14:textId="401EFAFC" w:rsidR="000E1754" w:rsidRPr="005F20A9" w:rsidRDefault="00E57D61" w:rsidP="005F20A9">
      <w:pPr>
        <w:keepNext/>
        <w:keepLines/>
        <w:jc w:val="both"/>
        <w:rPr>
          <w:rFonts w:ascii="Arial" w:eastAsia="Times New Roman" w:hAnsi="Arial" w:cs="Arial"/>
          <w:sz w:val="24"/>
        </w:rPr>
      </w:pPr>
      <w:r w:rsidRPr="00D1534C">
        <w:rPr>
          <w:rFonts w:ascii="Arial" w:eastAsia="Times New Roman" w:hAnsi="Arial" w:cs="Arial"/>
          <w:sz w:val="24"/>
        </w:rPr>
        <w:t xml:space="preserve">This Protocol </w:t>
      </w:r>
      <w:r w:rsidR="008056BC">
        <w:rPr>
          <w:rFonts w:ascii="Arial" w:eastAsia="Times New Roman" w:hAnsi="Arial" w:cs="Arial"/>
          <w:sz w:val="24"/>
        </w:rPr>
        <w:t>has been</w:t>
      </w:r>
      <w:r w:rsidRPr="00D1534C">
        <w:rPr>
          <w:rFonts w:ascii="Arial" w:eastAsia="Times New Roman" w:hAnsi="Arial" w:cs="Arial"/>
          <w:sz w:val="24"/>
        </w:rPr>
        <w:t xml:space="preserve"> approved by the responsible person within </w:t>
      </w:r>
      <w:r w:rsidR="00966A50">
        <w:rPr>
          <w:rFonts w:ascii="Arial" w:eastAsia="Times New Roman" w:hAnsi="Arial" w:cs="Arial"/>
          <w:sz w:val="24"/>
        </w:rPr>
        <w:t>each</w:t>
      </w:r>
      <w:r w:rsidRPr="00D1534C">
        <w:rPr>
          <w:rFonts w:ascii="Arial" w:eastAsia="Times New Roman" w:hAnsi="Arial" w:cs="Arial"/>
          <w:sz w:val="24"/>
        </w:rPr>
        <w:t xml:space="preserve"> organisation (</w:t>
      </w:r>
      <w:r w:rsidR="003E0600">
        <w:rPr>
          <w:rFonts w:ascii="Arial" w:eastAsia="Times New Roman" w:hAnsi="Arial" w:cs="Arial"/>
          <w:sz w:val="24"/>
        </w:rPr>
        <w:t>DPO/</w:t>
      </w:r>
      <w:r w:rsidRPr="00D1534C">
        <w:rPr>
          <w:rFonts w:ascii="Arial" w:eastAsia="Times New Roman" w:hAnsi="Arial" w:cs="Arial"/>
          <w:sz w:val="24"/>
        </w:rPr>
        <w:t>SIRO/Caldicott Guardian/Chief Information Officer).</w:t>
      </w:r>
      <w:r w:rsidR="000E1754">
        <w:rPr>
          <w:rFonts w:ascii="Arial" w:eastAsia="Times New Roman" w:hAnsi="Arial" w:cs="Arial"/>
          <w:sz w:val="24"/>
        </w:rPr>
        <w:t xml:space="preserve"> Signed copies should be retained by the Lead Organisation for the lifetime of the Protocol plus two years.</w:t>
      </w:r>
    </w:p>
    <w:p w14:paraId="314C6081" w14:textId="7F8F7E5E" w:rsidR="001C12E3" w:rsidRPr="00455703" w:rsidRDefault="001C12E3" w:rsidP="00776851">
      <w:pPr>
        <w:rPr>
          <w:sz w:val="40"/>
          <w:szCs w:val="40"/>
        </w:rPr>
      </w:pPr>
    </w:p>
    <w:sectPr w:rsidR="001C12E3" w:rsidRPr="00455703" w:rsidSect="00C02347">
      <w:headerReference w:type="even" r:id="rId16"/>
      <w:headerReference w:type="default" r:id="rId17"/>
      <w:footerReference w:type="even" r:id="rId18"/>
      <w:footerReference w:type="default" r:id="rId19"/>
      <w:headerReference w:type="first" r:id="rId20"/>
      <w:footerReference w:type="first" r:id="rId21"/>
      <w:pgSz w:w="16838" w:h="11906" w:orient="landscape"/>
      <w:pgMar w:top="1021"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04B59" w14:textId="77777777" w:rsidR="004B48D6" w:rsidRDefault="004B48D6" w:rsidP="00CF0AF3">
      <w:pPr>
        <w:spacing w:after="0" w:line="240" w:lineRule="auto"/>
      </w:pPr>
      <w:r>
        <w:separator/>
      </w:r>
    </w:p>
  </w:endnote>
  <w:endnote w:type="continuationSeparator" w:id="0">
    <w:p w14:paraId="0CA9C819" w14:textId="77777777" w:rsidR="004B48D6" w:rsidRDefault="004B48D6" w:rsidP="00CF0AF3">
      <w:pPr>
        <w:spacing w:after="0" w:line="240" w:lineRule="auto"/>
      </w:pPr>
      <w:r>
        <w:continuationSeparator/>
      </w:r>
    </w:p>
  </w:endnote>
  <w:endnote w:type="continuationNotice" w:id="1">
    <w:p w14:paraId="627697B3" w14:textId="77777777" w:rsidR="004B48D6" w:rsidRDefault="004B48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AF653" w14:textId="77777777" w:rsidR="00EB10CA" w:rsidRDefault="00EB10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5AB28" w14:textId="70AB3EE2" w:rsidR="00FE26BB" w:rsidRDefault="00EF6794">
    <w:pPr>
      <w:pStyle w:val="Footer"/>
    </w:pPr>
    <w:r>
      <w:t>V2022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FD805" w14:textId="77777777" w:rsidR="00EB10CA" w:rsidRDefault="00EB10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04041" w14:textId="77777777" w:rsidR="004B48D6" w:rsidRDefault="004B48D6" w:rsidP="00CF0AF3">
      <w:pPr>
        <w:spacing w:after="0" w:line="240" w:lineRule="auto"/>
      </w:pPr>
      <w:r>
        <w:separator/>
      </w:r>
    </w:p>
  </w:footnote>
  <w:footnote w:type="continuationSeparator" w:id="0">
    <w:p w14:paraId="198C1C53" w14:textId="77777777" w:rsidR="004B48D6" w:rsidRDefault="004B48D6" w:rsidP="00CF0AF3">
      <w:pPr>
        <w:spacing w:after="0" w:line="240" w:lineRule="auto"/>
      </w:pPr>
      <w:r>
        <w:continuationSeparator/>
      </w:r>
    </w:p>
  </w:footnote>
  <w:footnote w:type="continuationNotice" w:id="1">
    <w:p w14:paraId="163A1638" w14:textId="77777777" w:rsidR="004B48D6" w:rsidRDefault="004B48D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A0385" w14:textId="77777777" w:rsidR="00EB10CA" w:rsidRDefault="00EB10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79D35" w14:textId="77777777" w:rsidR="00303E08" w:rsidRDefault="00303E08" w:rsidP="00CF0AF3">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0CA1A" w14:textId="77777777" w:rsidR="00EB10CA" w:rsidRDefault="00EB10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92606"/>
    <w:multiLevelType w:val="hybridMultilevel"/>
    <w:tmpl w:val="E34C5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5F6809"/>
    <w:multiLevelType w:val="hybridMultilevel"/>
    <w:tmpl w:val="1A4AE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430DE8"/>
    <w:multiLevelType w:val="hybridMultilevel"/>
    <w:tmpl w:val="7B7CE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3A1FF8"/>
    <w:multiLevelType w:val="hybridMultilevel"/>
    <w:tmpl w:val="2B86F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B01DF"/>
    <w:multiLevelType w:val="hybridMultilevel"/>
    <w:tmpl w:val="AFA27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A5186B"/>
    <w:multiLevelType w:val="hybridMultilevel"/>
    <w:tmpl w:val="F502F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673AA2"/>
    <w:multiLevelType w:val="hybridMultilevel"/>
    <w:tmpl w:val="DF24E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866806"/>
    <w:multiLevelType w:val="hybridMultilevel"/>
    <w:tmpl w:val="F676C5DE"/>
    <w:lvl w:ilvl="0" w:tplc="6F9422C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3F3848"/>
    <w:multiLevelType w:val="hybridMultilevel"/>
    <w:tmpl w:val="166EE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6D55B9"/>
    <w:multiLevelType w:val="hybridMultilevel"/>
    <w:tmpl w:val="AAF2A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704E46"/>
    <w:multiLevelType w:val="hybridMultilevel"/>
    <w:tmpl w:val="34DEAAC6"/>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11" w15:restartNumberingAfterBreak="0">
    <w:nsid w:val="7E4A1F80"/>
    <w:multiLevelType w:val="hybridMultilevel"/>
    <w:tmpl w:val="5C1AC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8"/>
  </w:num>
  <w:num w:numId="4">
    <w:abstractNumId w:val="0"/>
  </w:num>
  <w:num w:numId="5">
    <w:abstractNumId w:val="6"/>
  </w:num>
  <w:num w:numId="6">
    <w:abstractNumId w:val="9"/>
  </w:num>
  <w:num w:numId="7">
    <w:abstractNumId w:val="10"/>
  </w:num>
  <w:num w:numId="8">
    <w:abstractNumId w:val="1"/>
  </w:num>
  <w:num w:numId="9">
    <w:abstractNumId w:val="3"/>
  </w:num>
  <w:num w:numId="10">
    <w:abstractNumId w:val="5"/>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C22"/>
    <w:rsid w:val="0001273D"/>
    <w:rsid w:val="00020DE5"/>
    <w:rsid w:val="00031837"/>
    <w:rsid w:val="000533F9"/>
    <w:rsid w:val="00061E49"/>
    <w:rsid w:val="00061F39"/>
    <w:rsid w:val="00063483"/>
    <w:rsid w:val="0006569A"/>
    <w:rsid w:val="00072021"/>
    <w:rsid w:val="00075959"/>
    <w:rsid w:val="00084F55"/>
    <w:rsid w:val="000913C4"/>
    <w:rsid w:val="000A0E60"/>
    <w:rsid w:val="000A3423"/>
    <w:rsid w:val="000A4961"/>
    <w:rsid w:val="000B4BE7"/>
    <w:rsid w:val="000B7F5D"/>
    <w:rsid w:val="000C34CC"/>
    <w:rsid w:val="000C5AEA"/>
    <w:rsid w:val="000D63A6"/>
    <w:rsid w:val="000E1754"/>
    <w:rsid w:val="000E7972"/>
    <w:rsid w:val="00103A63"/>
    <w:rsid w:val="001045DA"/>
    <w:rsid w:val="00116404"/>
    <w:rsid w:val="001224DC"/>
    <w:rsid w:val="00123070"/>
    <w:rsid w:val="00124ECB"/>
    <w:rsid w:val="001474BC"/>
    <w:rsid w:val="00152DB7"/>
    <w:rsid w:val="001558BD"/>
    <w:rsid w:val="00161696"/>
    <w:rsid w:val="00161B15"/>
    <w:rsid w:val="001631A8"/>
    <w:rsid w:val="00176414"/>
    <w:rsid w:val="001774A4"/>
    <w:rsid w:val="00177DF7"/>
    <w:rsid w:val="001868AA"/>
    <w:rsid w:val="00187007"/>
    <w:rsid w:val="00187726"/>
    <w:rsid w:val="001937F1"/>
    <w:rsid w:val="00196C58"/>
    <w:rsid w:val="00197A75"/>
    <w:rsid w:val="001A08C2"/>
    <w:rsid w:val="001A4FBF"/>
    <w:rsid w:val="001C12E3"/>
    <w:rsid w:val="001C2564"/>
    <w:rsid w:val="001D1390"/>
    <w:rsid w:val="001F272A"/>
    <w:rsid w:val="00201CA0"/>
    <w:rsid w:val="00201FF7"/>
    <w:rsid w:val="002142A5"/>
    <w:rsid w:val="0023472B"/>
    <w:rsid w:val="00246075"/>
    <w:rsid w:val="00265083"/>
    <w:rsid w:val="0026626D"/>
    <w:rsid w:val="00281C96"/>
    <w:rsid w:val="0028372D"/>
    <w:rsid w:val="0029464B"/>
    <w:rsid w:val="00297DF8"/>
    <w:rsid w:val="002A04E6"/>
    <w:rsid w:val="002B11E5"/>
    <w:rsid w:val="002B5648"/>
    <w:rsid w:val="002B6F7D"/>
    <w:rsid w:val="002B703D"/>
    <w:rsid w:val="002C3E4D"/>
    <w:rsid w:val="002C6FEC"/>
    <w:rsid w:val="002D26F1"/>
    <w:rsid w:val="002D359A"/>
    <w:rsid w:val="002F5E81"/>
    <w:rsid w:val="002F786E"/>
    <w:rsid w:val="00300372"/>
    <w:rsid w:val="00301404"/>
    <w:rsid w:val="00303E08"/>
    <w:rsid w:val="00320C26"/>
    <w:rsid w:val="00330050"/>
    <w:rsid w:val="00333A42"/>
    <w:rsid w:val="00346337"/>
    <w:rsid w:val="0035055D"/>
    <w:rsid w:val="003548CA"/>
    <w:rsid w:val="00357D8A"/>
    <w:rsid w:val="00370272"/>
    <w:rsid w:val="003760B7"/>
    <w:rsid w:val="00384228"/>
    <w:rsid w:val="003870A6"/>
    <w:rsid w:val="00390842"/>
    <w:rsid w:val="00395E1C"/>
    <w:rsid w:val="003978A4"/>
    <w:rsid w:val="003A0A0E"/>
    <w:rsid w:val="003B17AA"/>
    <w:rsid w:val="003B680D"/>
    <w:rsid w:val="003C58E4"/>
    <w:rsid w:val="003D133A"/>
    <w:rsid w:val="003D1BCC"/>
    <w:rsid w:val="003D1C7F"/>
    <w:rsid w:val="003D2D74"/>
    <w:rsid w:val="003D3AA8"/>
    <w:rsid w:val="003D4548"/>
    <w:rsid w:val="003E0600"/>
    <w:rsid w:val="003F6BAC"/>
    <w:rsid w:val="003F7369"/>
    <w:rsid w:val="004065A9"/>
    <w:rsid w:val="004209F2"/>
    <w:rsid w:val="00420C22"/>
    <w:rsid w:val="00423F41"/>
    <w:rsid w:val="0042761F"/>
    <w:rsid w:val="0044006D"/>
    <w:rsid w:val="0044205F"/>
    <w:rsid w:val="004429AC"/>
    <w:rsid w:val="00442A9E"/>
    <w:rsid w:val="004528E9"/>
    <w:rsid w:val="00454630"/>
    <w:rsid w:val="00455703"/>
    <w:rsid w:val="00474962"/>
    <w:rsid w:val="00475430"/>
    <w:rsid w:val="00483784"/>
    <w:rsid w:val="00490195"/>
    <w:rsid w:val="004B48D6"/>
    <w:rsid w:val="004C16B2"/>
    <w:rsid w:val="004D4F1B"/>
    <w:rsid w:val="004E17A7"/>
    <w:rsid w:val="004E6A52"/>
    <w:rsid w:val="004F66DD"/>
    <w:rsid w:val="0050429B"/>
    <w:rsid w:val="005100CB"/>
    <w:rsid w:val="0051364C"/>
    <w:rsid w:val="0051410F"/>
    <w:rsid w:val="005268D0"/>
    <w:rsid w:val="0054279D"/>
    <w:rsid w:val="00542FB8"/>
    <w:rsid w:val="00547141"/>
    <w:rsid w:val="00550F51"/>
    <w:rsid w:val="00557AE1"/>
    <w:rsid w:val="00575033"/>
    <w:rsid w:val="00584EDA"/>
    <w:rsid w:val="005877C2"/>
    <w:rsid w:val="00591085"/>
    <w:rsid w:val="00594131"/>
    <w:rsid w:val="0059561C"/>
    <w:rsid w:val="005B6618"/>
    <w:rsid w:val="005C0275"/>
    <w:rsid w:val="005D0799"/>
    <w:rsid w:val="005E3B82"/>
    <w:rsid w:val="005F200F"/>
    <w:rsid w:val="005F20A9"/>
    <w:rsid w:val="006010FD"/>
    <w:rsid w:val="00607EA8"/>
    <w:rsid w:val="00614497"/>
    <w:rsid w:val="00620907"/>
    <w:rsid w:val="00627E53"/>
    <w:rsid w:val="00630E25"/>
    <w:rsid w:val="00634957"/>
    <w:rsid w:val="006468B1"/>
    <w:rsid w:val="006619ED"/>
    <w:rsid w:val="00664755"/>
    <w:rsid w:val="00665017"/>
    <w:rsid w:val="0067347C"/>
    <w:rsid w:val="006752D1"/>
    <w:rsid w:val="006801A3"/>
    <w:rsid w:val="00681408"/>
    <w:rsid w:val="006846FE"/>
    <w:rsid w:val="006A17C4"/>
    <w:rsid w:val="006A44AE"/>
    <w:rsid w:val="006B4E04"/>
    <w:rsid w:val="006C0939"/>
    <w:rsid w:val="006C636F"/>
    <w:rsid w:val="006C7450"/>
    <w:rsid w:val="006D6A89"/>
    <w:rsid w:val="006F61C8"/>
    <w:rsid w:val="00701D57"/>
    <w:rsid w:val="00706A6B"/>
    <w:rsid w:val="0071108A"/>
    <w:rsid w:val="007133F8"/>
    <w:rsid w:val="00715C35"/>
    <w:rsid w:val="007205D3"/>
    <w:rsid w:val="0072514C"/>
    <w:rsid w:val="0073579A"/>
    <w:rsid w:val="00756D68"/>
    <w:rsid w:val="00771665"/>
    <w:rsid w:val="00772304"/>
    <w:rsid w:val="007737AC"/>
    <w:rsid w:val="007742F5"/>
    <w:rsid w:val="00776851"/>
    <w:rsid w:val="00781BF5"/>
    <w:rsid w:val="007841D5"/>
    <w:rsid w:val="00784845"/>
    <w:rsid w:val="00787E95"/>
    <w:rsid w:val="00795680"/>
    <w:rsid w:val="007D3DE4"/>
    <w:rsid w:val="007E2F6C"/>
    <w:rsid w:val="00804C46"/>
    <w:rsid w:val="008056BC"/>
    <w:rsid w:val="00807FC1"/>
    <w:rsid w:val="008139CA"/>
    <w:rsid w:val="0082166D"/>
    <w:rsid w:val="0082799F"/>
    <w:rsid w:val="00830182"/>
    <w:rsid w:val="008310F4"/>
    <w:rsid w:val="008335C6"/>
    <w:rsid w:val="00835D00"/>
    <w:rsid w:val="00847174"/>
    <w:rsid w:val="00866B18"/>
    <w:rsid w:val="00880AA4"/>
    <w:rsid w:val="00881C02"/>
    <w:rsid w:val="008869B7"/>
    <w:rsid w:val="00894B77"/>
    <w:rsid w:val="008A0B38"/>
    <w:rsid w:val="008A4131"/>
    <w:rsid w:val="008A6D2F"/>
    <w:rsid w:val="008B1282"/>
    <w:rsid w:val="008B14FE"/>
    <w:rsid w:val="008C5AFD"/>
    <w:rsid w:val="008E41B9"/>
    <w:rsid w:val="008E7C2F"/>
    <w:rsid w:val="009063F3"/>
    <w:rsid w:val="00907F8F"/>
    <w:rsid w:val="00915122"/>
    <w:rsid w:val="009409D6"/>
    <w:rsid w:val="00941760"/>
    <w:rsid w:val="0096618D"/>
    <w:rsid w:val="00966A50"/>
    <w:rsid w:val="00967E65"/>
    <w:rsid w:val="0098055A"/>
    <w:rsid w:val="00990D5C"/>
    <w:rsid w:val="00994006"/>
    <w:rsid w:val="009C296B"/>
    <w:rsid w:val="009C44B4"/>
    <w:rsid w:val="009D11B4"/>
    <w:rsid w:val="009D6B8D"/>
    <w:rsid w:val="009F44AD"/>
    <w:rsid w:val="00A00995"/>
    <w:rsid w:val="00A15A25"/>
    <w:rsid w:val="00A20BC6"/>
    <w:rsid w:val="00A34A42"/>
    <w:rsid w:val="00A4020F"/>
    <w:rsid w:val="00A44981"/>
    <w:rsid w:val="00A501FF"/>
    <w:rsid w:val="00A60B80"/>
    <w:rsid w:val="00A82083"/>
    <w:rsid w:val="00A83D1A"/>
    <w:rsid w:val="00A926A7"/>
    <w:rsid w:val="00A97684"/>
    <w:rsid w:val="00AC291B"/>
    <w:rsid w:val="00AD3E58"/>
    <w:rsid w:val="00AE725F"/>
    <w:rsid w:val="00AF4499"/>
    <w:rsid w:val="00B10B95"/>
    <w:rsid w:val="00B2651B"/>
    <w:rsid w:val="00B275A4"/>
    <w:rsid w:val="00B42BAF"/>
    <w:rsid w:val="00B47C60"/>
    <w:rsid w:val="00B530EC"/>
    <w:rsid w:val="00B563B0"/>
    <w:rsid w:val="00B566DF"/>
    <w:rsid w:val="00B60F60"/>
    <w:rsid w:val="00B6120E"/>
    <w:rsid w:val="00B62ADF"/>
    <w:rsid w:val="00B77AE8"/>
    <w:rsid w:val="00B86108"/>
    <w:rsid w:val="00B90BFA"/>
    <w:rsid w:val="00B96532"/>
    <w:rsid w:val="00BA43A3"/>
    <w:rsid w:val="00BA70D1"/>
    <w:rsid w:val="00BB0D2F"/>
    <w:rsid w:val="00BB292F"/>
    <w:rsid w:val="00BD2008"/>
    <w:rsid w:val="00BE6A63"/>
    <w:rsid w:val="00BE723F"/>
    <w:rsid w:val="00BF18DB"/>
    <w:rsid w:val="00BF3530"/>
    <w:rsid w:val="00BF3B8F"/>
    <w:rsid w:val="00C02347"/>
    <w:rsid w:val="00C1150D"/>
    <w:rsid w:val="00C26E5C"/>
    <w:rsid w:val="00C40747"/>
    <w:rsid w:val="00C46A58"/>
    <w:rsid w:val="00C53F6D"/>
    <w:rsid w:val="00C55573"/>
    <w:rsid w:val="00C55A27"/>
    <w:rsid w:val="00C60661"/>
    <w:rsid w:val="00C61162"/>
    <w:rsid w:val="00C66246"/>
    <w:rsid w:val="00C71BA8"/>
    <w:rsid w:val="00C81869"/>
    <w:rsid w:val="00C97FEA"/>
    <w:rsid w:val="00CB7B23"/>
    <w:rsid w:val="00CC1EFE"/>
    <w:rsid w:val="00CC6579"/>
    <w:rsid w:val="00CD1AE6"/>
    <w:rsid w:val="00CD7F89"/>
    <w:rsid w:val="00CE00DB"/>
    <w:rsid w:val="00CE31E0"/>
    <w:rsid w:val="00CE6412"/>
    <w:rsid w:val="00CF0AF3"/>
    <w:rsid w:val="00CF1298"/>
    <w:rsid w:val="00CF22CB"/>
    <w:rsid w:val="00CF43F1"/>
    <w:rsid w:val="00D066ED"/>
    <w:rsid w:val="00D1534C"/>
    <w:rsid w:val="00D32080"/>
    <w:rsid w:val="00D36E41"/>
    <w:rsid w:val="00D511B9"/>
    <w:rsid w:val="00D62DCA"/>
    <w:rsid w:val="00D64875"/>
    <w:rsid w:val="00D9379D"/>
    <w:rsid w:val="00D97A07"/>
    <w:rsid w:val="00DA6D7D"/>
    <w:rsid w:val="00DB250C"/>
    <w:rsid w:val="00DC7101"/>
    <w:rsid w:val="00DD037D"/>
    <w:rsid w:val="00DE32E9"/>
    <w:rsid w:val="00DE6587"/>
    <w:rsid w:val="00DE6ABA"/>
    <w:rsid w:val="00DF1BA3"/>
    <w:rsid w:val="00DF36A6"/>
    <w:rsid w:val="00DF50E5"/>
    <w:rsid w:val="00E132AB"/>
    <w:rsid w:val="00E30C5F"/>
    <w:rsid w:val="00E33C00"/>
    <w:rsid w:val="00E371E4"/>
    <w:rsid w:val="00E506C7"/>
    <w:rsid w:val="00E57D61"/>
    <w:rsid w:val="00E6047F"/>
    <w:rsid w:val="00E71F96"/>
    <w:rsid w:val="00E96379"/>
    <w:rsid w:val="00EA0CB5"/>
    <w:rsid w:val="00EB10CA"/>
    <w:rsid w:val="00EB1534"/>
    <w:rsid w:val="00EB1F1F"/>
    <w:rsid w:val="00EC0753"/>
    <w:rsid w:val="00EE330F"/>
    <w:rsid w:val="00EE6FAF"/>
    <w:rsid w:val="00EF3A59"/>
    <w:rsid w:val="00EF6794"/>
    <w:rsid w:val="00EF7930"/>
    <w:rsid w:val="00F0762A"/>
    <w:rsid w:val="00F243F2"/>
    <w:rsid w:val="00F33542"/>
    <w:rsid w:val="00F33592"/>
    <w:rsid w:val="00F54344"/>
    <w:rsid w:val="00F562EA"/>
    <w:rsid w:val="00F667AF"/>
    <w:rsid w:val="00F76975"/>
    <w:rsid w:val="00F91121"/>
    <w:rsid w:val="00F964AF"/>
    <w:rsid w:val="00F97118"/>
    <w:rsid w:val="00FA6907"/>
    <w:rsid w:val="00FA7085"/>
    <w:rsid w:val="00FA79A8"/>
    <w:rsid w:val="00FB4EC5"/>
    <w:rsid w:val="00FD3DDC"/>
    <w:rsid w:val="00FE1106"/>
    <w:rsid w:val="00FE26BB"/>
    <w:rsid w:val="00FE3791"/>
    <w:rsid w:val="00FE7EFC"/>
    <w:rsid w:val="02A3EA5D"/>
    <w:rsid w:val="0394E5A0"/>
    <w:rsid w:val="058D9D6E"/>
    <w:rsid w:val="0C5CCD33"/>
    <w:rsid w:val="0CB22374"/>
    <w:rsid w:val="0CCFEAB7"/>
    <w:rsid w:val="0E4DF3D5"/>
    <w:rsid w:val="10857B29"/>
    <w:rsid w:val="112B0248"/>
    <w:rsid w:val="14818A45"/>
    <w:rsid w:val="15C9276C"/>
    <w:rsid w:val="1B2A1B80"/>
    <w:rsid w:val="1D5B2A50"/>
    <w:rsid w:val="1D62E458"/>
    <w:rsid w:val="1D91DBB5"/>
    <w:rsid w:val="1FE476B2"/>
    <w:rsid w:val="1FF140BC"/>
    <w:rsid w:val="207BD481"/>
    <w:rsid w:val="2353AA36"/>
    <w:rsid w:val="244F1A08"/>
    <w:rsid w:val="26F6F94A"/>
    <w:rsid w:val="28E5947B"/>
    <w:rsid w:val="2B4F2713"/>
    <w:rsid w:val="2FA2C864"/>
    <w:rsid w:val="34BF19B9"/>
    <w:rsid w:val="37C4C554"/>
    <w:rsid w:val="3E707D18"/>
    <w:rsid w:val="4303F8C0"/>
    <w:rsid w:val="437D3521"/>
    <w:rsid w:val="442D3015"/>
    <w:rsid w:val="45A2454D"/>
    <w:rsid w:val="46C68DEA"/>
    <w:rsid w:val="4A59D766"/>
    <w:rsid w:val="517037B7"/>
    <w:rsid w:val="550B6648"/>
    <w:rsid w:val="5560B120"/>
    <w:rsid w:val="5846B74C"/>
    <w:rsid w:val="586AE7A9"/>
    <w:rsid w:val="5EB8FD11"/>
    <w:rsid w:val="5EBCB6A4"/>
    <w:rsid w:val="5F1FF692"/>
    <w:rsid w:val="6F6BB4FA"/>
    <w:rsid w:val="6F98AF4B"/>
    <w:rsid w:val="7183356C"/>
    <w:rsid w:val="73818768"/>
    <w:rsid w:val="7730B3CD"/>
    <w:rsid w:val="77EC8050"/>
    <w:rsid w:val="789139F2"/>
    <w:rsid w:val="79051FA9"/>
    <w:rsid w:val="7C757D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CD07D64"/>
  <w15:docId w15:val="{002CACA6-EE55-48AD-AAA8-76C66E0B7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754"/>
    <w:rPr>
      <w:rFonts w:ascii="Calibri" w:eastAsia="Calibri" w:hAnsi="Calibri" w:cs="Times New Roman"/>
    </w:rPr>
  </w:style>
  <w:style w:type="paragraph" w:styleId="Heading1">
    <w:name w:val="heading 1"/>
    <w:basedOn w:val="Normal"/>
    <w:next w:val="Normal"/>
    <w:link w:val="Heading1Char"/>
    <w:uiPriority w:val="9"/>
    <w:qFormat/>
    <w:rsid w:val="00420C22"/>
    <w:pPr>
      <w:keepNext/>
      <w:keepLines/>
      <w:spacing w:after="240" w:line="240" w:lineRule="auto"/>
      <w:outlineLvl w:val="0"/>
    </w:pPr>
    <w:rPr>
      <w:rFonts w:ascii="Arial" w:eastAsia="Times New Roman" w:hAnsi="Arial"/>
      <w:b/>
      <w:bCs/>
      <w:sz w:val="6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0C22"/>
    <w:rPr>
      <w:rFonts w:ascii="Arial" w:eastAsia="Times New Roman" w:hAnsi="Arial" w:cs="Times New Roman"/>
      <w:b/>
      <w:bCs/>
      <w:sz w:val="60"/>
      <w:szCs w:val="32"/>
    </w:rPr>
  </w:style>
  <w:style w:type="character" w:styleId="Hyperlink">
    <w:name w:val="Hyperlink"/>
    <w:rsid w:val="00420C22"/>
    <w:rPr>
      <w:strike w:val="0"/>
      <w:dstrike w:val="0"/>
      <w:color w:val="0000CC"/>
      <w:u w:val="none"/>
      <w:effect w:val="none"/>
    </w:rPr>
  </w:style>
  <w:style w:type="paragraph" w:styleId="ListParagraph">
    <w:name w:val="List Paragraph"/>
    <w:basedOn w:val="Normal"/>
    <w:uiPriority w:val="34"/>
    <w:qFormat/>
    <w:rsid w:val="00420C22"/>
    <w:pPr>
      <w:ind w:left="720"/>
      <w:contextualSpacing/>
    </w:pPr>
  </w:style>
  <w:style w:type="table" w:styleId="TableGrid">
    <w:name w:val="Table Grid"/>
    <w:basedOn w:val="TableNormal"/>
    <w:uiPriority w:val="59"/>
    <w:rsid w:val="00F76975"/>
    <w:pPr>
      <w:spacing w:after="0" w:line="240" w:lineRule="auto"/>
    </w:pPr>
    <w:rPr>
      <w: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95E1C"/>
    <w:rPr>
      <w:color w:val="808080"/>
    </w:rPr>
  </w:style>
  <w:style w:type="paragraph" w:styleId="BalloonText">
    <w:name w:val="Balloon Text"/>
    <w:basedOn w:val="Normal"/>
    <w:link w:val="BalloonTextChar"/>
    <w:uiPriority w:val="99"/>
    <w:semiHidden/>
    <w:unhideWhenUsed/>
    <w:rsid w:val="00395E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E1C"/>
    <w:rPr>
      <w:rFonts w:ascii="Tahoma" w:eastAsia="Calibri" w:hAnsi="Tahoma" w:cs="Tahoma"/>
      <w:sz w:val="16"/>
      <w:szCs w:val="16"/>
    </w:rPr>
  </w:style>
  <w:style w:type="paragraph" w:styleId="Header">
    <w:name w:val="header"/>
    <w:basedOn w:val="Normal"/>
    <w:link w:val="HeaderChar"/>
    <w:uiPriority w:val="99"/>
    <w:unhideWhenUsed/>
    <w:rsid w:val="00CF0A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0AF3"/>
    <w:rPr>
      <w:rFonts w:ascii="Calibri" w:eastAsia="Calibri" w:hAnsi="Calibri" w:cs="Times New Roman"/>
    </w:rPr>
  </w:style>
  <w:style w:type="paragraph" w:styleId="Footer">
    <w:name w:val="footer"/>
    <w:basedOn w:val="Normal"/>
    <w:link w:val="FooterChar"/>
    <w:uiPriority w:val="99"/>
    <w:unhideWhenUsed/>
    <w:rsid w:val="00CF0A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0AF3"/>
    <w:rPr>
      <w:rFonts w:ascii="Calibri" w:eastAsia="Calibri" w:hAnsi="Calibri" w:cs="Times New Roman"/>
    </w:rPr>
  </w:style>
  <w:style w:type="character" w:styleId="CommentReference">
    <w:name w:val="annotation reference"/>
    <w:basedOn w:val="DefaultParagraphFont"/>
    <w:uiPriority w:val="99"/>
    <w:semiHidden/>
    <w:unhideWhenUsed/>
    <w:rsid w:val="003870A6"/>
    <w:rPr>
      <w:sz w:val="16"/>
      <w:szCs w:val="16"/>
    </w:rPr>
  </w:style>
  <w:style w:type="paragraph" w:styleId="CommentText">
    <w:name w:val="annotation text"/>
    <w:basedOn w:val="Normal"/>
    <w:link w:val="CommentTextChar"/>
    <w:uiPriority w:val="99"/>
    <w:semiHidden/>
    <w:unhideWhenUsed/>
    <w:rsid w:val="003870A6"/>
    <w:pPr>
      <w:spacing w:line="240" w:lineRule="auto"/>
    </w:pPr>
    <w:rPr>
      <w:sz w:val="20"/>
      <w:szCs w:val="20"/>
    </w:rPr>
  </w:style>
  <w:style w:type="character" w:customStyle="1" w:styleId="CommentTextChar">
    <w:name w:val="Comment Text Char"/>
    <w:basedOn w:val="DefaultParagraphFont"/>
    <w:link w:val="CommentText"/>
    <w:uiPriority w:val="99"/>
    <w:semiHidden/>
    <w:rsid w:val="003870A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870A6"/>
    <w:rPr>
      <w:b/>
      <w:bCs/>
    </w:rPr>
  </w:style>
  <w:style w:type="character" w:customStyle="1" w:styleId="CommentSubjectChar">
    <w:name w:val="Comment Subject Char"/>
    <w:basedOn w:val="CommentTextChar"/>
    <w:link w:val="CommentSubject"/>
    <w:uiPriority w:val="99"/>
    <w:semiHidden/>
    <w:rsid w:val="003870A6"/>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2B5648"/>
    <w:rPr>
      <w:color w:val="800080" w:themeColor="followedHyperlink"/>
      <w:u w:val="single"/>
    </w:rPr>
  </w:style>
  <w:style w:type="table" w:styleId="GridTable1Light-Accent1">
    <w:name w:val="Grid Table 1 Light Accent 1"/>
    <w:basedOn w:val="TableNormal"/>
    <w:uiPriority w:val="46"/>
    <w:rsid w:val="007E2F6C"/>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BE723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756D68"/>
    <w:rPr>
      <w:color w:val="605E5C"/>
      <w:shd w:val="clear" w:color="auto" w:fill="E1DFDD"/>
    </w:rPr>
  </w:style>
  <w:style w:type="character" w:customStyle="1" w:styleId="normaltextrun">
    <w:name w:val="normaltextrun"/>
    <w:basedOn w:val="DefaultParagraphFont"/>
    <w:rsid w:val="00CB7B23"/>
  </w:style>
  <w:style w:type="character" w:customStyle="1" w:styleId="eop">
    <w:name w:val="eop"/>
    <w:basedOn w:val="DefaultParagraphFont"/>
    <w:rsid w:val="00CB7B23"/>
  </w:style>
  <w:style w:type="character" w:customStyle="1" w:styleId="detailstext1">
    <w:name w:val="detailstext1"/>
    <w:basedOn w:val="DefaultParagraphFont"/>
    <w:rsid w:val="00BF3530"/>
    <w:rPr>
      <w:b/>
      <w:bCs/>
      <w:color w:val="00000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69013">
      <w:bodyDiv w:val="1"/>
      <w:marLeft w:val="0"/>
      <w:marRight w:val="0"/>
      <w:marTop w:val="0"/>
      <w:marBottom w:val="0"/>
      <w:divBdr>
        <w:top w:val="none" w:sz="0" w:space="0" w:color="auto"/>
        <w:left w:val="none" w:sz="0" w:space="0" w:color="auto"/>
        <w:bottom w:val="none" w:sz="0" w:space="0" w:color="auto"/>
        <w:right w:val="none" w:sz="0" w:space="0" w:color="auto"/>
      </w:divBdr>
    </w:div>
    <w:div w:id="627007339">
      <w:bodyDiv w:val="1"/>
      <w:marLeft w:val="0"/>
      <w:marRight w:val="0"/>
      <w:marTop w:val="0"/>
      <w:marBottom w:val="0"/>
      <w:divBdr>
        <w:top w:val="none" w:sz="0" w:space="0" w:color="auto"/>
        <w:left w:val="none" w:sz="0" w:space="0" w:color="auto"/>
        <w:bottom w:val="none" w:sz="0" w:space="0" w:color="auto"/>
        <w:right w:val="none" w:sz="0" w:space="0" w:color="auto"/>
      </w:divBdr>
    </w:div>
    <w:div w:id="1204098362">
      <w:bodyDiv w:val="1"/>
      <w:marLeft w:val="0"/>
      <w:marRight w:val="0"/>
      <w:marTop w:val="0"/>
      <w:marBottom w:val="0"/>
      <w:divBdr>
        <w:top w:val="none" w:sz="0" w:space="0" w:color="auto"/>
        <w:left w:val="none" w:sz="0" w:space="0" w:color="auto"/>
        <w:bottom w:val="none" w:sz="0" w:space="0" w:color="auto"/>
        <w:right w:val="none" w:sz="0" w:space="0" w:color="auto"/>
      </w:divBdr>
    </w:div>
    <w:div w:id="1213731189">
      <w:bodyDiv w:val="1"/>
      <w:marLeft w:val="0"/>
      <w:marRight w:val="0"/>
      <w:marTop w:val="0"/>
      <w:marBottom w:val="0"/>
      <w:divBdr>
        <w:top w:val="none" w:sz="0" w:space="0" w:color="auto"/>
        <w:left w:val="none" w:sz="0" w:space="0" w:color="auto"/>
        <w:bottom w:val="none" w:sz="0" w:space="0" w:color="auto"/>
        <w:right w:val="none" w:sz="0" w:space="0" w:color="auto"/>
      </w:divBdr>
    </w:div>
    <w:div w:id="1457068557">
      <w:bodyDiv w:val="1"/>
      <w:marLeft w:val="0"/>
      <w:marRight w:val="0"/>
      <w:marTop w:val="0"/>
      <w:marBottom w:val="0"/>
      <w:divBdr>
        <w:top w:val="none" w:sz="0" w:space="0" w:color="auto"/>
        <w:left w:val="none" w:sz="0" w:space="0" w:color="auto"/>
        <w:bottom w:val="none" w:sz="0" w:space="0" w:color="auto"/>
        <w:right w:val="none" w:sz="0" w:space="0" w:color="auto"/>
      </w:divBdr>
    </w:div>
    <w:div w:id="1534536435">
      <w:bodyDiv w:val="1"/>
      <w:marLeft w:val="0"/>
      <w:marRight w:val="0"/>
      <w:marTop w:val="0"/>
      <w:marBottom w:val="0"/>
      <w:divBdr>
        <w:top w:val="none" w:sz="0" w:space="0" w:color="auto"/>
        <w:left w:val="none" w:sz="0" w:space="0" w:color="auto"/>
        <w:bottom w:val="none" w:sz="0" w:space="0" w:color="auto"/>
        <w:right w:val="none" w:sz="0" w:space="0" w:color="auto"/>
      </w:divBdr>
    </w:div>
    <w:div w:id="1619407036">
      <w:bodyDiv w:val="1"/>
      <w:marLeft w:val="0"/>
      <w:marRight w:val="0"/>
      <w:marTop w:val="0"/>
      <w:marBottom w:val="0"/>
      <w:divBdr>
        <w:top w:val="none" w:sz="0" w:space="0" w:color="auto"/>
        <w:left w:val="none" w:sz="0" w:space="0" w:color="auto"/>
        <w:bottom w:val="none" w:sz="0" w:space="0" w:color="auto"/>
        <w:right w:val="none" w:sz="0" w:space="0" w:color="auto"/>
      </w:divBdr>
    </w:div>
    <w:div w:id="1632907215">
      <w:bodyDiv w:val="1"/>
      <w:marLeft w:val="0"/>
      <w:marRight w:val="0"/>
      <w:marTop w:val="0"/>
      <w:marBottom w:val="0"/>
      <w:divBdr>
        <w:top w:val="none" w:sz="0" w:space="0" w:color="auto"/>
        <w:left w:val="none" w:sz="0" w:space="0" w:color="auto"/>
        <w:bottom w:val="none" w:sz="0" w:space="0" w:color="auto"/>
        <w:right w:val="none" w:sz="0" w:space="0" w:color="auto"/>
      </w:divBdr>
    </w:div>
    <w:div w:id="1752892179">
      <w:bodyDiv w:val="1"/>
      <w:marLeft w:val="0"/>
      <w:marRight w:val="0"/>
      <w:marTop w:val="0"/>
      <w:marBottom w:val="0"/>
      <w:divBdr>
        <w:top w:val="none" w:sz="0" w:space="0" w:color="auto"/>
        <w:left w:val="none" w:sz="0" w:space="0" w:color="auto"/>
        <w:bottom w:val="none" w:sz="0" w:space="0" w:color="auto"/>
        <w:right w:val="none" w:sz="0" w:space="0" w:color="auto"/>
      </w:divBdr>
    </w:div>
    <w:div w:id="195286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ohn.adegoke@nhs.net"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dpo@essex.gov.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ico.org.uk/for-organisations/guide-to-the-general-data-protection-regulation-gdpr/individual-rights/"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o.org.uk/for-organisations/guide-to-data-protection/guide-to-the-general-data-protection-regulation-gdpr/key-definitions/controllers-and-processors/"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FBF2D173E814C7E888631F836FB39B5"/>
        <w:category>
          <w:name w:val="General"/>
          <w:gallery w:val="placeholder"/>
        </w:category>
        <w:types>
          <w:type w:val="bbPlcHdr"/>
        </w:types>
        <w:behaviors>
          <w:behavior w:val="content"/>
        </w:behaviors>
        <w:guid w:val="{D6A440FF-C2E3-4C60-97E0-65EB1B14E46B}"/>
      </w:docPartPr>
      <w:docPartBody>
        <w:p w:rsidR="00E02794" w:rsidRDefault="00B5339A" w:rsidP="00B5339A">
          <w:pPr>
            <w:pStyle w:val="9FBF2D173E814C7E888631F836FB39B5"/>
          </w:pPr>
          <w:r w:rsidRPr="00D1534C">
            <w:rPr>
              <w:rStyle w:val="PlaceholderText"/>
              <w:sz w:val="24"/>
            </w:rPr>
            <w:t>Choose an item.</w:t>
          </w:r>
        </w:p>
      </w:docPartBody>
    </w:docPart>
    <w:docPart>
      <w:docPartPr>
        <w:name w:val="F3FD5669E5264C14A900470F58E8AC27"/>
        <w:category>
          <w:name w:val="General"/>
          <w:gallery w:val="placeholder"/>
        </w:category>
        <w:types>
          <w:type w:val="bbPlcHdr"/>
        </w:types>
        <w:behaviors>
          <w:behavior w:val="content"/>
        </w:behaviors>
        <w:guid w:val="{865D2F6F-001F-4540-83B2-2FA5BF766CCB}"/>
      </w:docPartPr>
      <w:docPartBody>
        <w:p w:rsidR="00E02794" w:rsidRDefault="00B5339A" w:rsidP="00B5339A">
          <w:pPr>
            <w:pStyle w:val="F3FD5669E5264C14A900470F58E8AC27"/>
          </w:pPr>
          <w:r w:rsidRPr="00D1534C">
            <w:rPr>
              <w:rStyle w:val="PlaceholderText"/>
              <w:sz w:val="24"/>
            </w:rPr>
            <w:t>Choose an item.</w:t>
          </w:r>
        </w:p>
      </w:docPartBody>
    </w:docPart>
    <w:docPart>
      <w:docPartPr>
        <w:name w:val="94628F460634403BA5DD4EC7902168F1"/>
        <w:category>
          <w:name w:val="General"/>
          <w:gallery w:val="placeholder"/>
        </w:category>
        <w:types>
          <w:type w:val="bbPlcHdr"/>
        </w:types>
        <w:behaviors>
          <w:behavior w:val="content"/>
        </w:behaviors>
        <w:guid w:val="{706A2DE0-9718-4912-BB06-9B47A5B3DB00}"/>
      </w:docPartPr>
      <w:docPartBody>
        <w:p w:rsidR="00E02794" w:rsidRDefault="00B5339A" w:rsidP="00B5339A">
          <w:pPr>
            <w:pStyle w:val="94628F460634403BA5DD4EC7902168F1"/>
          </w:pPr>
          <w:r w:rsidRPr="00D1534C">
            <w:rPr>
              <w:rStyle w:val="PlaceholderText"/>
              <w:sz w:val="24"/>
            </w:rPr>
            <w:t>Choose an item.</w:t>
          </w:r>
        </w:p>
      </w:docPartBody>
    </w:docPart>
    <w:docPart>
      <w:docPartPr>
        <w:name w:val="1AE7865F15BD40EB8577A742C061546B"/>
        <w:category>
          <w:name w:val="General"/>
          <w:gallery w:val="placeholder"/>
        </w:category>
        <w:types>
          <w:type w:val="bbPlcHdr"/>
        </w:types>
        <w:behaviors>
          <w:behavior w:val="content"/>
        </w:behaviors>
        <w:guid w:val="{9CF75EB8-6C3C-4DA0-82EA-7DA00AE988C4}"/>
      </w:docPartPr>
      <w:docPartBody>
        <w:p w:rsidR="00E02794" w:rsidRDefault="00B5339A" w:rsidP="00B5339A">
          <w:pPr>
            <w:pStyle w:val="1AE7865F15BD40EB8577A742C061546B"/>
          </w:pPr>
          <w:r w:rsidRPr="00D1534C">
            <w:rPr>
              <w:rStyle w:val="PlaceholderText"/>
              <w:sz w:val="24"/>
            </w:rPr>
            <w:t>Choose an item.</w:t>
          </w:r>
        </w:p>
      </w:docPartBody>
    </w:docPart>
    <w:docPart>
      <w:docPartPr>
        <w:name w:val="432F429696EE4C43825012A564F15E04"/>
        <w:category>
          <w:name w:val="General"/>
          <w:gallery w:val="placeholder"/>
        </w:category>
        <w:types>
          <w:type w:val="bbPlcHdr"/>
        </w:types>
        <w:behaviors>
          <w:behavior w:val="content"/>
        </w:behaviors>
        <w:guid w:val="{CA83027F-5234-45DB-9422-1339E568B4E5}"/>
      </w:docPartPr>
      <w:docPartBody>
        <w:p w:rsidR="00E02794" w:rsidRDefault="00B5339A" w:rsidP="00B5339A">
          <w:pPr>
            <w:pStyle w:val="432F429696EE4C43825012A564F15E04"/>
          </w:pPr>
          <w:r w:rsidRPr="00D1534C">
            <w:rPr>
              <w:rStyle w:val="PlaceholderText"/>
              <w:sz w:val="24"/>
            </w:rPr>
            <w:t>Choose an item.</w:t>
          </w:r>
        </w:p>
      </w:docPartBody>
    </w:docPart>
    <w:docPart>
      <w:docPartPr>
        <w:name w:val="FADB1E549D4947BA8B40720B924BCE4E"/>
        <w:category>
          <w:name w:val="General"/>
          <w:gallery w:val="placeholder"/>
        </w:category>
        <w:types>
          <w:type w:val="bbPlcHdr"/>
        </w:types>
        <w:behaviors>
          <w:behavior w:val="content"/>
        </w:behaviors>
        <w:guid w:val="{E7B49721-5149-47F9-A91E-4CD959105C42}"/>
      </w:docPartPr>
      <w:docPartBody>
        <w:p w:rsidR="00E02794" w:rsidRDefault="00B5339A" w:rsidP="00B5339A">
          <w:pPr>
            <w:pStyle w:val="FADB1E549D4947BA8B40720B924BCE4E"/>
          </w:pPr>
          <w:r w:rsidRPr="00D1534C">
            <w:rPr>
              <w:rStyle w:val="PlaceholderText"/>
              <w:sz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7337"/>
    <w:rsid w:val="000A64C0"/>
    <w:rsid w:val="001B0521"/>
    <w:rsid w:val="001C257D"/>
    <w:rsid w:val="00257415"/>
    <w:rsid w:val="003A0A0E"/>
    <w:rsid w:val="00471CCB"/>
    <w:rsid w:val="0064350A"/>
    <w:rsid w:val="00701167"/>
    <w:rsid w:val="008611D7"/>
    <w:rsid w:val="00940BC5"/>
    <w:rsid w:val="00996FDC"/>
    <w:rsid w:val="00A040F8"/>
    <w:rsid w:val="00A60B80"/>
    <w:rsid w:val="00B5339A"/>
    <w:rsid w:val="00B721BC"/>
    <w:rsid w:val="00BA1CAA"/>
    <w:rsid w:val="00C81869"/>
    <w:rsid w:val="00CB3959"/>
    <w:rsid w:val="00CD4491"/>
    <w:rsid w:val="00CE4DA0"/>
    <w:rsid w:val="00CF0B9E"/>
    <w:rsid w:val="00D8171E"/>
    <w:rsid w:val="00DF02A4"/>
    <w:rsid w:val="00DF5CB8"/>
    <w:rsid w:val="00E02794"/>
    <w:rsid w:val="00E107E1"/>
    <w:rsid w:val="00E239CA"/>
    <w:rsid w:val="00EC0792"/>
    <w:rsid w:val="00FC7337"/>
    <w:rsid w:val="00FD35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339A"/>
    <w:rPr>
      <w:color w:val="808080"/>
    </w:rPr>
  </w:style>
  <w:style w:type="paragraph" w:customStyle="1" w:styleId="9FBF2D173E814C7E888631F836FB39B5">
    <w:name w:val="9FBF2D173E814C7E888631F836FB39B5"/>
    <w:rsid w:val="00B5339A"/>
    <w:pPr>
      <w:spacing w:after="160" w:line="259" w:lineRule="auto"/>
    </w:pPr>
  </w:style>
  <w:style w:type="paragraph" w:customStyle="1" w:styleId="F3FD5669E5264C14A900470F58E8AC27">
    <w:name w:val="F3FD5669E5264C14A900470F58E8AC27"/>
    <w:rsid w:val="00B5339A"/>
    <w:pPr>
      <w:spacing w:after="160" w:line="259" w:lineRule="auto"/>
    </w:pPr>
  </w:style>
  <w:style w:type="paragraph" w:customStyle="1" w:styleId="94628F460634403BA5DD4EC7902168F1">
    <w:name w:val="94628F460634403BA5DD4EC7902168F1"/>
    <w:rsid w:val="00B5339A"/>
    <w:pPr>
      <w:spacing w:after="160" w:line="259" w:lineRule="auto"/>
    </w:pPr>
  </w:style>
  <w:style w:type="paragraph" w:customStyle="1" w:styleId="1AE7865F15BD40EB8577A742C061546B">
    <w:name w:val="1AE7865F15BD40EB8577A742C061546B"/>
    <w:rsid w:val="00B5339A"/>
    <w:pPr>
      <w:spacing w:after="160" w:line="259" w:lineRule="auto"/>
    </w:pPr>
  </w:style>
  <w:style w:type="paragraph" w:customStyle="1" w:styleId="432F429696EE4C43825012A564F15E04">
    <w:name w:val="432F429696EE4C43825012A564F15E04"/>
    <w:rsid w:val="00B5339A"/>
    <w:pPr>
      <w:spacing w:after="160" w:line="259" w:lineRule="auto"/>
    </w:pPr>
  </w:style>
  <w:style w:type="paragraph" w:customStyle="1" w:styleId="FADB1E549D4947BA8B40720B924BCE4E">
    <w:name w:val="FADB1E549D4947BA8B40720B924BCE4E"/>
    <w:rsid w:val="00B5339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6a461f78-e7a2-485a-8a47-5fc604b04102" xsi:nil="true"/>
    <lcf76f155ced4ddcb4097134ff3c332f xmlns="f2eba182-dee2-4ca0-b750-68efdd396afc">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4F7654D0995E446AEF0D91C2AC72370" ma:contentTypeVersion="16" ma:contentTypeDescription="Create a new document." ma:contentTypeScope="" ma:versionID="0cfe369f8ff4ea7dfde2ec71b5d2b4e1">
  <xsd:schema xmlns:xsd="http://www.w3.org/2001/XMLSchema" xmlns:xs="http://www.w3.org/2001/XMLSchema" xmlns:p="http://schemas.microsoft.com/office/2006/metadata/properties" xmlns:ns2="f2eba182-dee2-4ca0-b750-68efdd396afc" xmlns:ns3="980b873e-ec19-445c-a221-f3669fe6cae8" xmlns:ns4="6a461f78-e7a2-485a-8a47-5fc604b04102" targetNamespace="http://schemas.microsoft.com/office/2006/metadata/properties" ma:root="true" ma:fieldsID="88a015af0b41aae62d50d216bdc7c78b" ns2:_="" ns3:_="" ns4:_="">
    <xsd:import namespace="f2eba182-dee2-4ca0-b750-68efdd396afc"/>
    <xsd:import namespace="980b873e-ec19-445c-a221-f3669fe6cae8"/>
    <xsd:import namespace="6a461f78-e7a2-485a-8a47-5fc604b0410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4: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eba182-dee2-4ca0-b750-68efdd396a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1de9a85-6517-4fbb-af6e-3d8f59a4cb5b"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80b873e-ec19-445c-a221-f3669fe6cae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461f78-e7a2-485a-8a47-5fc604b04102"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3bd749f7-f064-4cee-a371-3eb0a3a38e9c}" ma:internalName="TaxCatchAll" ma:showField="CatchAllData" ma:web="980b873e-ec19-445c-a221-f3669fe6ca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B19123-53BB-45C0-82F8-2A4431A20A8B}">
  <ds:schemaRefs>
    <ds:schemaRef ds:uri="http://schemas.microsoft.com/sharepoint/v3/contenttype/forms"/>
  </ds:schemaRefs>
</ds:datastoreItem>
</file>

<file path=customXml/itemProps2.xml><?xml version="1.0" encoding="utf-8"?>
<ds:datastoreItem xmlns:ds="http://schemas.openxmlformats.org/officeDocument/2006/customXml" ds:itemID="{8896B650-95CE-4142-A00C-8B33F81102EB}">
  <ds:schemaRefs>
    <ds:schemaRef ds:uri="http://schemas.openxmlformats.org/officeDocument/2006/bibliography"/>
  </ds:schemaRefs>
</ds:datastoreItem>
</file>

<file path=customXml/itemProps3.xml><?xml version="1.0" encoding="utf-8"?>
<ds:datastoreItem xmlns:ds="http://schemas.openxmlformats.org/officeDocument/2006/customXml" ds:itemID="{DEE59C7D-628D-4491-959F-1FEF05A765E3}">
  <ds:schemaRefs>
    <ds:schemaRef ds:uri="http://purl.org/dc/elements/1.1/"/>
    <ds:schemaRef ds:uri="http://purl.org/dc/terms/"/>
    <ds:schemaRef ds:uri="6a461f78-e7a2-485a-8a47-5fc604b04102"/>
    <ds:schemaRef ds:uri="http://schemas.microsoft.com/office/2006/documentManagement/types"/>
    <ds:schemaRef ds:uri="980b873e-ec19-445c-a221-f3669fe6cae8"/>
    <ds:schemaRef ds:uri="http://schemas.microsoft.com/office/infopath/2007/PartnerControls"/>
    <ds:schemaRef ds:uri="f2eba182-dee2-4ca0-b750-68efdd396afc"/>
    <ds:schemaRef ds:uri="http://www.w3.org/XML/1998/namespace"/>
    <ds:schemaRef ds:uri="http://schemas.microsoft.com/office/2006/metadata/propertie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5169864E-4EBA-494F-AD5E-08BD204D0D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eba182-dee2-4ca0-b750-68efdd396afc"/>
    <ds:schemaRef ds:uri="980b873e-ec19-445c-a221-f3669fe6cae8"/>
    <ds:schemaRef ds:uri="6a461f78-e7a2-485a-8a47-5fc604b041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2314</Words>
  <Characters>13190</Characters>
  <Application>Microsoft Office Word</Application>
  <DocSecurity>12</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15474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lauri.almond</dc:creator>
  <cp:lastModifiedBy>Mikaela Silk - Junior Content Designer</cp:lastModifiedBy>
  <cp:revision>2</cp:revision>
  <dcterms:created xsi:type="dcterms:W3CDTF">2022-10-26T08:10:00Z</dcterms:created>
  <dcterms:modified xsi:type="dcterms:W3CDTF">2022-10-26T08:10:00Z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0x01010024F7654D0995E446AEF0D91C2AC72370</vt:lpwstr>
  </property>
  <property fmtid="{D5CDD505-2E9C-101B-9397-08002B2CF9AE}" pid="3" name="MSIP_Label_39d8be9e-c8d9-4b9c-bd40-2c27cc7ea2e6_Enabled">
    <vt:lpwstr>true</vt:lpwstr>
  </property>
  <property fmtid="{D5CDD505-2E9C-101B-9397-08002B2CF9AE}" pid="4" name="MSIP_Label_39d8be9e-c8d9-4b9c-bd40-2c27cc7ea2e6_SetDate">
    <vt:lpwstr>2020-10-16T12:25:12Z</vt:lpwstr>
  </property>
  <property fmtid="{D5CDD505-2E9C-101B-9397-08002B2CF9AE}" pid="5" name="MSIP_Label_39d8be9e-c8d9-4b9c-bd40-2c27cc7ea2e6_Method">
    <vt:lpwstr>Standard</vt:lpwstr>
  </property>
  <property fmtid="{D5CDD505-2E9C-101B-9397-08002B2CF9AE}" pid="6" name="MSIP_Label_39d8be9e-c8d9-4b9c-bd40-2c27cc7ea2e6_Name">
    <vt:lpwstr>39d8be9e-c8d9-4b9c-bd40-2c27cc7ea2e6</vt:lpwstr>
  </property>
  <property fmtid="{D5CDD505-2E9C-101B-9397-08002B2CF9AE}" pid="7" name="MSIP_Label_39d8be9e-c8d9-4b9c-bd40-2c27cc7ea2e6_SiteId">
    <vt:lpwstr>a8b4324f-155c-4215-a0f1-7ed8cc9a992f</vt:lpwstr>
  </property>
  <property fmtid="{D5CDD505-2E9C-101B-9397-08002B2CF9AE}" pid="8" name="MSIP_Label_39d8be9e-c8d9-4b9c-bd40-2c27cc7ea2e6_ActionId">
    <vt:lpwstr>b85bcdc7-3748-4725-9e9e-0000ae1331b7</vt:lpwstr>
  </property>
  <property fmtid="{D5CDD505-2E9C-101B-9397-08002B2CF9AE}" pid="9" name="MSIP_Label_39d8be9e-c8d9-4b9c-bd40-2c27cc7ea2e6_ContentBits">
    <vt:lpwstr>0</vt:lpwstr>
  </property>
</Properties>
</file>