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B504" w14:textId="5D6EE872" w:rsidR="00420C22" w:rsidRPr="00AF4499" w:rsidRDefault="00EA6413" w:rsidP="00CF0AF3">
      <w:pPr>
        <w:spacing w:line="240" w:lineRule="auto"/>
        <w:rPr>
          <w:rFonts w:ascii="Arial" w:hAnsi="Arial" w:cs="Arial"/>
          <w:b/>
          <w:bCs/>
          <w:color w:val="1F497D" w:themeColor="text2"/>
          <w:sz w:val="40"/>
          <w:szCs w:val="40"/>
        </w:rPr>
      </w:pPr>
      <w:r>
        <w:rPr>
          <w:rFonts w:cs="Arial"/>
          <w:noProof/>
          <w:sz w:val="32"/>
        </w:rPr>
        <w:drawing>
          <wp:anchor distT="0" distB="0" distL="114300" distR="114300" simplePos="0" relativeHeight="251658240" behindDoc="0" locked="0" layoutInCell="1" allowOverlap="1" wp14:anchorId="76E5AB19" wp14:editId="2051769B">
            <wp:simplePos x="0" y="0"/>
            <wp:positionH relativeFrom="column">
              <wp:posOffset>8343900</wp:posOffset>
            </wp:positionH>
            <wp:positionV relativeFrom="paragraph">
              <wp:posOffset>0</wp:posOffset>
            </wp:positionV>
            <wp:extent cx="678180" cy="829945"/>
            <wp:effectExtent l="0" t="0" r="7620" b="8255"/>
            <wp:wrapThrough wrapText="bothSides">
              <wp:wrapPolygon edited="0">
                <wp:start x="0" y="0"/>
                <wp:lineTo x="0" y="21319"/>
                <wp:lineTo x="21236" y="21319"/>
                <wp:lineTo x="21236" y="0"/>
                <wp:lineTo x="0" y="0"/>
              </wp:wrapPolygon>
            </wp:wrapThrough>
            <wp:docPr id="2" name="Picture 2" descr="A blue and white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ow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829945"/>
                    </a:xfrm>
                    <a:prstGeom prst="rect">
                      <a:avLst/>
                    </a:prstGeom>
                  </pic:spPr>
                </pic:pic>
              </a:graphicData>
            </a:graphic>
            <wp14:sizeRelH relativeFrom="margin">
              <wp14:pctWidth>0</wp14:pctWidth>
            </wp14:sizeRelH>
            <wp14:sizeRelV relativeFrom="margin">
              <wp14:pctHeight>0</wp14:pctHeight>
            </wp14:sizeRelV>
          </wp:anchor>
        </w:drawing>
      </w:r>
      <w:r w:rsidR="00D02A3E" w:rsidRPr="00AF4499">
        <w:rPr>
          <w:rFonts w:ascii="Arial" w:hAnsi="Arial" w:cs="Arial"/>
          <w:b/>
          <w:bCs/>
          <w:color w:val="1F497D" w:themeColor="text2"/>
          <w:sz w:val="40"/>
          <w:szCs w:val="40"/>
        </w:rPr>
        <w:t>Information Sharing Protocol</w:t>
      </w:r>
      <w:r w:rsidR="00D02A3E">
        <w:rPr>
          <w:rFonts w:ascii="Arial" w:hAnsi="Arial" w:cs="Arial"/>
          <w:b/>
          <w:bCs/>
          <w:color w:val="1F497D" w:themeColor="text2"/>
          <w:sz w:val="40"/>
          <w:szCs w:val="40"/>
        </w:rPr>
        <w:t xml:space="preserve"> / Data Sharing Agreement</w:t>
      </w:r>
    </w:p>
    <w:p w14:paraId="03CA7ADB" w14:textId="3116FF42" w:rsidR="004D4F1B" w:rsidRPr="005760DD" w:rsidRDefault="00420C22" w:rsidP="005760DD">
      <w:pPr>
        <w:pStyle w:val="Heading1"/>
        <w:rPr>
          <w:rFonts w:cs="Arial"/>
          <w:sz w:val="32"/>
        </w:rPr>
      </w:pPr>
      <w:bookmarkStart w:id="0" w:name="_Toc331664841"/>
      <w:r w:rsidRPr="00955DB1">
        <w:rPr>
          <w:rFonts w:cs="Arial"/>
          <w:sz w:val="32"/>
        </w:rPr>
        <w:t>SUMMARY SHEET</w:t>
      </w:r>
      <w:bookmarkEnd w:id="0"/>
    </w:p>
    <w:p w14:paraId="3813A96F" w14:textId="5198DFA4"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E834FB">
        <w:rPr>
          <w:rFonts w:ascii="Arial" w:hAnsi="Arial" w:cs="Arial"/>
          <w:b/>
          <w:bCs/>
          <w:sz w:val="32"/>
          <w:szCs w:val="32"/>
        </w:rPr>
        <w:t xml:space="preserve"> Hoarding Multidisciplinary Team (MDT)</w:t>
      </w:r>
    </w:p>
    <w:tbl>
      <w:tblPr>
        <w:tblStyle w:val="GridTable1Light-Accent1"/>
        <w:tblW w:w="5000" w:type="pct"/>
        <w:tblLook w:val="01E0" w:firstRow="1" w:lastRow="1" w:firstColumn="1" w:lastColumn="1" w:noHBand="0" w:noVBand="0"/>
      </w:tblPr>
      <w:tblGrid>
        <w:gridCol w:w="2380"/>
        <w:gridCol w:w="1930"/>
        <w:gridCol w:w="1342"/>
        <w:gridCol w:w="4834"/>
        <w:gridCol w:w="1559"/>
        <w:gridCol w:w="1903"/>
      </w:tblGrid>
      <w:tr w:rsidR="00420C22" w:rsidRPr="00766582" w14:paraId="5D602948" w14:textId="77777777" w:rsidTr="007D3DE4">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92" w:type="pct"/>
          </w:tcPr>
          <w:p w14:paraId="7BADC2C3" w14:textId="0F36BCD0"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 xml:space="preserve">Head Office </w:t>
            </w:r>
            <w:r w:rsidR="00EA265E">
              <w:rPr>
                <w:rFonts w:ascii="Arial" w:hAnsi="Arial" w:cs="Arial"/>
              </w:rPr>
              <w:t xml:space="preserve"> </w:t>
            </w:r>
            <w:r w:rsidRPr="007B1A15">
              <w:rPr>
                <w:rFonts w:ascii="Arial" w:hAnsi="Arial" w:cs="Arial"/>
              </w:rPr>
              <w:t>Address</w:t>
            </w:r>
          </w:p>
        </w:tc>
        <w:tc>
          <w:tcPr>
            <w:tcW w:w="481"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33"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59"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82"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7809E3" w:rsidRPr="00766582" w14:paraId="0A37501D"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5DAB6C7B" w14:textId="3BA45CFD" w:rsidR="007809E3" w:rsidRPr="007809E3" w:rsidRDefault="007809E3" w:rsidP="007809E3">
            <w:pPr>
              <w:rPr>
                <w:rFonts w:ascii="Arial" w:hAnsi="Arial" w:cs="Arial"/>
                <w:b w:val="0"/>
                <w:bCs w:val="0"/>
                <w:snapToGrid w:val="0"/>
                <w:color w:val="000000"/>
              </w:rPr>
            </w:pPr>
            <w:r w:rsidRPr="007809E3">
              <w:rPr>
                <w:rFonts w:ascii="Arial" w:hAnsi="Arial" w:cs="Arial"/>
                <w:b w:val="0"/>
                <w:bCs w:val="0"/>
                <w:snapToGrid w:val="0"/>
                <w:color w:val="000000"/>
                <w:sz w:val="24"/>
                <w:szCs w:val="24"/>
              </w:rPr>
              <w:t>Essex County Council</w:t>
            </w:r>
          </w:p>
        </w:tc>
        <w:tc>
          <w:tcPr>
            <w:tcW w:w="692" w:type="pct"/>
          </w:tcPr>
          <w:p w14:paraId="02EB378F" w14:textId="2B9025C9" w:rsidR="007809E3" w:rsidRPr="00766582" w:rsidRDefault="007809E3" w:rsidP="007809E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7809E3">
              <w:rPr>
                <w:rFonts w:ascii="Arial" w:hAnsi="Arial" w:cs="Arial"/>
                <w:snapToGrid w:val="0"/>
                <w:color w:val="000000"/>
                <w:sz w:val="24"/>
                <w:szCs w:val="24"/>
              </w:rPr>
              <w:t>County Hall, Duke Street, Chelmsford, CM1 1QH</w:t>
            </w:r>
          </w:p>
        </w:tc>
        <w:tc>
          <w:tcPr>
            <w:tcW w:w="481" w:type="pct"/>
          </w:tcPr>
          <w:p w14:paraId="6A05A809" w14:textId="4513D0B9" w:rsidR="007809E3" w:rsidRPr="00766582" w:rsidRDefault="00EA265E" w:rsidP="007809E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08457 430430</w:t>
            </w:r>
          </w:p>
        </w:tc>
        <w:tc>
          <w:tcPr>
            <w:tcW w:w="1733" w:type="pct"/>
          </w:tcPr>
          <w:p w14:paraId="5A39BBE3" w14:textId="4CA18C38" w:rsidR="007809E3" w:rsidRPr="005760DD" w:rsidRDefault="007809E3" w:rsidP="007809E3">
            <w:pPr>
              <w:cnfStyle w:val="000000000000" w:firstRow="0" w:lastRow="0" w:firstColumn="0" w:lastColumn="0" w:oddVBand="0" w:evenVBand="0" w:oddHBand="0" w:evenHBand="0" w:firstRowFirstColumn="0" w:firstRowLastColumn="0" w:lastRowFirstColumn="0" w:lastRowLastColumn="0"/>
              <w:rPr>
                <w:rFonts w:ascii="Arial" w:hAnsi="Arial" w:cs="Arial"/>
                <w:b/>
                <w:bCs/>
                <w:snapToGrid w:val="0"/>
                <w:color w:val="000000"/>
                <w:sz w:val="24"/>
                <w:szCs w:val="24"/>
              </w:rPr>
            </w:pPr>
            <w:hyperlink r:id="rId9" w:history="1">
              <w:r w:rsidRPr="005760DD">
                <w:rPr>
                  <w:rStyle w:val="Hyperlink"/>
                  <w:rFonts w:ascii="Arial" w:hAnsi="Arial" w:cs="Arial"/>
                  <w:snapToGrid w:val="0"/>
                  <w:sz w:val="24"/>
                  <w:szCs w:val="24"/>
                </w:rPr>
                <w:t>dpo@essex.gov.uk</w:t>
              </w:r>
            </w:hyperlink>
          </w:p>
        </w:tc>
        <w:tc>
          <w:tcPr>
            <w:tcW w:w="559" w:type="pct"/>
          </w:tcPr>
          <w:p w14:paraId="41C8F396" w14:textId="79E67F61" w:rsidR="007809E3" w:rsidRPr="007809E3" w:rsidRDefault="007809E3" w:rsidP="007809E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sz w:val="24"/>
                <w:szCs w:val="24"/>
              </w:rPr>
            </w:pPr>
            <w:r w:rsidRPr="007809E3">
              <w:rPr>
                <w:rFonts w:ascii="Arial" w:hAnsi="Arial" w:cs="Arial"/>
                <w:snapToGrid w:val="0"/>
                <w:color w:val="000000"/>
                <w:sz w:val="24"/>
                <w:szCs w:val="24"/>
              </w:rPr>
              <w:t>Paul Turner</w:t>
            </w:r>
          </w:p>
        </w:tc>
        <w:tc>
          <w:tcPr>
            <w:cnfStyle w:val="000100000000" w:firstRow="0" w:lastRow="0" w:firstColumn="0" w:lastColumn="1" w:oddVBand="0" w:evenVBand="0" w:oddHBand="0" w:evenHBand="0" w:firstRowFirstColumn="0" w:firstRowLastColumn="0" w:lastRowFirstColumn="0" w:lastRowLastColumn="0"/>
            <w:tcW w:w="682" w:type="pct"/>
          </w:tcPr>
          <w:p w14:paraId="72A3D3EC" w14:textId="1AB1A660" w:rsidR="007809E3" w:rsidRPr="007809E3" w:rsidRDefault="007809E3" w:rsidP="007809E3">
            <w:pPr>
              <w:rPr>
                <w:rFonts w:ascii="Arial" w:hAnsi="Arial" w:cs="Arial"/>
                <w:b w:val="0"/>
                <w:bCs w:val="0"/>
                <w:snapToGrid w:val="0"/>
                <w:color w:val="000000"/>
              </w:rPr>
            </w:pPr>
            <w:r w:rsidRPr="007809E3">
              <w:rPr>
                <w:rFonts w:ascii="Arial" w:hAnsi="Arial" w:cs="Arial"/>
                <w:b w:val="0"/>
                <w:bCs w:val="0"/>
                <w:snapToGrid w:val="0"/>
                <w:color w:val="000000"/>
              </w:rPr>
              <w:t>Z6034810</w:t>
            </w:r>
          </w:p>
        </w:tc>
      </w:tr>
      <w:tr w:rsidR="00495FBA" w:rsidRPr="00766582" w14:paraId="0D0B940D"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E27B00A" w14:textId="4D8ACDEA" w:rsidR="00495FBA" w:rsidRPr="00766582" w:rsidRDefault="00495FBA" w:rsidP="00495FBA">
            <w:pPr>
              <w:rPr>
                <w:rFonts w:ascii="Arial" w:hAnsi="Arial" w:cs="Arial"/>
                <w:snapToGrid w:val="0"/>
                <w:color w:val="000000"/>
              </w:rPr>
            </w:pPr>
            <w:r>
              <w:rPr>
                <w:rFonts w:ascii="Arial" w:hAnsi="Arial" w:cs="Arial"/>
                <w:snapToGrid w:val="0"/>
                <w:color w:val="000000"/>
              </w:rPr>
              <w:t>Essex Police</w:t>
            </w:r>
          </w:p>
        </w:tc>
        <w:tc>
          <w:tcPr>
            <w:tcW w:w="692" w:type="pct"/>
          </w:tcPr>
          <w:p w14:paraId="610A5BE7" w14:textId="77777777" w:rsidR="00495FBA" w:rsidRPr="00950CA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New Street</w:t>
            </w:r>
          </w:p>
          <w:p w14:paraId="65749B36" w14:textId="77777777" w:rsidR="00495FBA" w:rsidRPr="00950CA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Essex Police HQ</w:t>
            </w:r>
          </w:p>
          <w:p w14:paraId="45734ED8" w14:textId="77777777" w:rsidR="00495FBA" w:rsidRPr="00950CA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Chelm</w:t>
            </w:r>
            <w:r>
              <w:rPr>
                <w:rFonts w:ascii="Arial" w:hAnsi="Arial" w:cs="Arial"/>
                <w:snapToGrid w:val="0"/>
                <w:color w:val="000000"/>
              </w:rPr>
              <w:t>s</w:t>
            </w:r>
            <w:r w:rsidRPr="00950CA2">
              <w:rPr>
                <w:rFonts w:ascii="Arial" w:hAnsi="Arial" w:cs="Arial"/>
                <w:snapToGrid w:val="0"/>
                <w:color w:val="000000"/>
              </w:rPr>
              <w:t>ford</w:t>
            </w:r>
          </w:p>
          <w:p w14:paraId="73A48158" w14:textId="77777777" w:rsidR="00495FBA" w:rsidRPr="00950CA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Essex</w:t>
            </w:r>
          </w:p>
          <w:p w14:paraId="60061E4C" w14:textId="0902F4C0"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CM1 1NF</w:t>
            </w:r>
          </w:p>
        </w:tc>
        <w:tc>
          <w:tcPr>
            <w:tcW w:w="481" w:type="pct"/>
          </w:tcPr>
          <w:p w14:paraId="44EAFD9C" w14:textId="77777777"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4B94D5A5" w14:textId="497F0237" w:rsidR="00495FBA" w:rsidRPr="00766582" w:rsidRDefault="005760DD"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0" w:history="1">
              <w:r w:rsidRPr="00D96395">
                <w:rPr>
                  <w:rStyle w:val="Hyperlink"/>
                  <w:rFonts w:ascii="Arial" w:hAnsi="Arial" w:cs="Arial"/>
                  <w:snapToGrid w:val="0"/>
                </w:rPr>
                <w:t>dpo</w:t>
              </w:r>
              <w:r w:rsidRPr="00D96395">
                <w:rPr>
                  <w:rStyle w:val="Hyperlink"/>
                  <w:rFonts w:ascii="Arial" w:hAnsi="Arial" w:cs="Arial"/>
                  <w:snapToGrid w:val="0"/>
                  <w:sz w:val="24"/>
                  <w:szCs w:val="24"/>
                </w:rPr>
                <w:t>@essex.police.uk</w:t>
              </w:r>
            </w:hyperlink>
            <w:r w:rsidR="00495FBA" w:rsidRPr="005760DD">
              <w:rPr>
                <w:rFonts w:ascii="Arial" w:hAnsi="Arial" w:cs="Arial"/>
                <w:snapToGrid w:val="0"/>
                <w:color w:val="000000"/>
                <w:sz w:val="24"/>
                <w:szCs w:val="24"/>
              </w:rPr>
              <w:t xml:space="preserve"> </w:t>
            </w:r>
          </w:p>
        </w:tc>
        <w:tc>
          <w:tcPr>
            <w:tcW w:w="559" w:type="pct"/>
          </w:tcPr>
          <w:p w14:paraId="3DEEC669" w14:textId="6C1F67EF"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881684">
              <w:rPr>
                <w:rFonts w:ascii="Arial" w:hAnsi="Arial" w:cs="Arial"/>
                <w:snapToGrid w:val="0"/>
                <w:color w:val="000000"/>
              </w:rPr>
              <w:t>Michelle Watson</w:t>
            </w:r>
          </w:p>
        </w:tc>
        <w:tc>
          <w:tcPr>
            <w:cnfStyle w:val="000100000000" w:firstRow="0" w:lastRow="0" w:firstColumn="0" w:lastColumn="1" w:oddVBand="0" w:evenVBand="0" w:oddHBand="0" w:evenHBand="0" w:firstRowFirstColumn="0" w:firstRowLastColumn="0" w:lastRowFirstColumn="0" w:lastRowLastColumn="0"/>
            <w:tcW w:w="682" w:type="pct"/>
          </w:tcPr>
          <w:p w14:paraId="3656B9AB" w14:textId="0BE32540" w:rsidR="00495FBA" w:rsidRPr="00766582" w:rsidRDefault="00495FBA" w:rsidP="00495FBA">
            <w:pPr>
              <w:rPr>
                <w:rFonts w:ascii="Arial" w:hAnsi="Arial" w:cs="Arial"/>
                <w:snapToGrid w:val="0"/>
                <w:color w:val="000000"/>
              </w:rPr>
            </w:pPr>
            <w:r w:rsidRPr="00950CA2">
              <w:rPr>
                <w:rFonts w:ascii="Arial" w:hAnsi="Arial" w:cs="Arial"/>
                <w:b w:val="0"/>
                <w:bCs w:val="0"/>
                <w:snapToGrid w:val="0"/>
                <w:color w:val="000000"/>
              </w:rPr>
              <w:t>Z4883472</w:t>
            </w:r>
          </w:p>
        </w:tc>
      </w:tr>
      <w:tr w:rsidR="00495FBA" w:rsidRPr="00766582" w14:paraId="1BA889BC"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4D9F5B5" w14:textId="2418D19B" w:rsidR="00495FBA" w:rsidRPr="00766582" w:rsidRDefault="00495FBA" w:rsidP="00495FBA">
            <w:pPr>
              <w:rPr>
                <w:rFonts w:ascii="Arial" w:hAnsi="Arial" w:cs="Arial"/>
                <w:snapToGrid w:val="0"/>
                <w:color w:val="000000"/>
              </w:rPr>
            </w:pPr>
            <w:r>
              <w:rPr>
                <w:rFonts w:ascii="Arial" w:hAnsi="Arial" w:cs="Arial"/>
                <w:snapToGrid w:val="0"/>
                <w:color w:val="000000"/>
              </w:rPr>
              <w:t>Colchester Borough Homes</w:t>
            </w:r>
          </w:p>
        </w:tc>
        <w:tc>
          <w:tcPr>
            <w:tcW w:w="692" w:type="pct"/>
          </w:tcPr>
          <w:p w14:paraId="672DFA7A"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1st Floor, Rowan House</w:t>
            </w:r>
          </w:p>
          <w:p w14:paraId="69EF0BFC"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 xml:space="preserve">33 </w:t>
            </w:r>
            <w:proofErr w:type="spellStart"/>
            <w:r w:rsidRPr="00C354DF">
              <w:rPr>
                <w:rFonts w:ascii="Arial" w:hAnsi="Arial" w:cs="Arial"/>
                <w:snapToGrid w:val="0"/>
                <w:color w:val="000000"/>
              </w:rPr>
              <w:t>Sheepen</w:t>
            </w:r>
            <w:proofErr w:type="spellEnd"/>
            <w:r w:rsidRPr="00C354DF">
              <w:rPr>
                <w:rFonts w:ascii="Arial" w:hAnsi="Arial" w:cs="Arial"/>
                <w:snapToGrid w:val="0"/>
                <w:color w:val="000000"/>
              </w:rPr>
              <w:t xml:space="preserve"> Road</w:t>
            </w:r>
          </w:p>
          <w:p w14:paraId="12ABB172"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Colchester</w:t>
            </w:r>
          </w:p>
          <w:p w14:paraId="5FC30F4B"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Essex</w:t>
            </w:r>
          </w:p>
          <w:p w14:paraId="38B3CC23" w14:textId="592EA8E1"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CO3 3WG</w:t>
            </w:r>
          </w:p>
        </w:tc>
        <w:tc>
          <w:tcPr>
            <w:tcW w:w="481" w:type="pct"/>
          </w:tcPr>
          <w:p w14:paraId="64AB3B12" w14:textId="6E11AA82"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305EBF">
              <w:rPr>
                <w:rFonts w:ascii="Arial" w:hAnsi="Arial" w:cs="Arial"/>
                <w:snapToGrid w:val="0"/>
                <w:color w:val="000000"/>
              </w:rPr>
              <w:t>01206 508929</w:t>
            </w:r>
          </w:p>
        </w:tc>
        <w:tc>
          <w:tcPr>
            <w:tcW w:w="1733" w:type="pct"/>
          </w:tcPr>
          <w:p w14:paraId="18061202" w14:textId="36C73736"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1" w:history="1">
              <w:r w:rsidRPr="005760DD">
                <w:rPr>
                  <w:rStyle w:val="Hyperlink"/>
                  <w:rFonts w:ascii="Arial" w:hAnsi="Arial" w:cs="Arial"/>
                  <w:snapToGrid w:val="0"/>
                  <w:sz w:val="24"/>
                  <w:szCs w:val="24"/>
                </w:rPr>
                <w:t>dpo@colchester.gov.uk</w:t>
              </w:r>
            </w:hyperlink>
            <w:r w:rsidRPr="005760DD">
              <w:rPr>
                <w:rFonts w:ascii="Arial" w:hAnsi="Arial" w:cs="Arial"/>
                <w:snapToGrid w:val="0"/>
                <w:color w:val="000000"/>
                <w:sz w:val="24"/>
                <w:szCs w:val="24"/>
              </w:rPr>
              <w:t xml:space="preserve"> </w:t>
            </w:r>
          </w:p>
        </w:tc>
        <w:tc>
          <w:tcPr>
            <w:tcW w:w="559" w:type="pct"/>
          </w:tcPr>
          <w:p w14:paraId="3BEDA2DB" w14:textId="5091AF87"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268D7404" w14:textId="2ADBA951" w:rsidR="00495FBA" w:rsidRPr="00766582" w:rsidRDefault="00495FBA" w:rsidP="00495FBA">
            <w:pPr>
              <w:rPr>
                <w:rFonts w:ascii="Arial" w:hAnsi="Arial" w:cs="Arial"/>
                <w:snapToGrid w:val="0"/>
                <w:color w:val="000000"/>
              </w:rPr>
            </w:pPr>
            <w:r w:rsidRPr="00E80518">
              <w:rPr>
                <w:rFonts w:ascii="Arial" w:hAnsi="Arial" w:cs="Arial"/>
                <w:b w:val="0"/>
                <w:bCs w:val="0"/>
                <w:snapToGrid w:val="0"/>
                <w:color w:val="000000"/>
              </w:rPr>
              <w:t>Z8259492</w:t>
            </w:r>
          </w:p>
        </w:tc>
      </w:tr>
      <w:tr w:rsidR="00495FBA" w:rsidRPr="00766582" w14:paraId="010A3F2F"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807AA93" w14:textId="47FB5DEB" w:rsidR="00495FBA" w:rsidRPr="00766582" w:rsidRDefault="00495FBA" w:rsidP="00495FBA">
            <w:pPr>
              <w:rPr>
                <w:rFonts w:ascii="Arial" w:hAnsi="Arial" w:cs="Arial"/>
                <w:snapToGrid w:val="0"/>
                <w:color w:val="000000"/>
              </w:rPr>
            </w:pPr>
            <w:r>
              <w:rPr>
                <w:rFonts w:ascii="Arial" w:hAnsi="Arial" w:cs="Arial"/>
                <w:snapToGrid w:val="0"/>
                <w:color w:val="000000"/>
              </w:rPr>
              <w:t>Colchester Borough Council</w:t>
            </w:r>
          </w:p>
        </w:tc>
        <w:tc>
          <w:tcPr>
            <w:tcW w:w="692" w:type="pct"/>
          </w:tcPr>
          <w:p w14:paraId="114EE3E1"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 xml:space="preserve">33 </w:t>
            </w:r>
            <w:proofErr w:type="spellStart"/>
            <w:r w:rsidRPr="00C354DF">
              <w:rPr>
                <w:rFonts w:ascii="Arial" w:hAnsi="Arial" w:cs="Arial"/>
                <w:snapToGrid w:val="0"/>
                <w:color w:val="000000"/>
              </w:rPr>
              <w:t>Sheepen</w:t>
            </w:r>
            <w:proofErr w:type="spellEnd"/>
            <w:r w:rsidRPr="00C354DF">
              <w:rPr>
                <w:rFonts w:ascii="Arial" w:hAnsi="Arial" w:cs="Arial"/>
                <w:snapToGrid w:val="0"/>
                <w:color w:val="000000"/>
              </w:rPr>
              <w:t xml:space="preserve"> Road</w:t>
            </w:r>
          </w:p>
          <w:p w14:paraId="1A88EA9C"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Colchester</w:t>
            </w:r>
          </w:p>
          <w:p w14:paraId="119D1B2C" w14:textId="77777777" w:rsidR="00495FBA" w:rsidRPr="00C354DF"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Essex</w:t>
            </w:r>
          </w:p>
          <w:p w14:paraId="292770F7" w14:textId="532818D0"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CO3 3WG</w:t>
            </w:r>
          </w:p>
        </w:tc>
        <w:tc>
          <w:tcPr>
            <w:tcW w:w="481" w:type="pct"/>
          </w:tcPr>
          <w:p w14:paraId="692589F9" w14:textId="77777777"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602AF1EB" w14:textId="444CB562"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2" w:history="1">
              <w:r w:rsidRPr="006779A7">
                <w:rPr>
                  <w:rStyle w:val="Hyperlink"/>
                  <w:rFonts w:ascii="Arial" w:hAnsi="Arial" w:cs="Arial"/>
                  <w:snapToGrid w:val="0"/>
                </w:rPr>
                <w:t>dpo@colchester.gov.uk</w:t>
              </w:r>
            </w:hyperlink>
            <w:r>
              <w:rPr>
                <w:rFonts w:ascii="Arial" w:hAnsi="Arial" w:cs="Arial"/>
                <w:snapToGrid w:val="0"/>
                <w:color w:val="000000"/>
              </w:rPr>
              <w:t xml:space="preserve"> </w:t>
            </w:r>
          </w:p>
        </w:tc>
        <w:tc>
          <w:tcPr>
            <w:tcW w:w="559" w:type="pct"/>
          </w:tcPr>
          <w:p w14:paraId="6A8FA3C1" w14:textId="0007A5B7" w:rsidR="00495FBA" w:rsidRPr="00766582" w:rsidRDefault="00495FBA" w:rsidP="00495FBA">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238A05B9" w14:textId="59550B71" w:rsidR="00495FBA" w:rsidRPr="00766582" w:rsidRDefault="00495FBA" w:rsidP="00495FBA">
            <w:pPr>
              <w:rPr>
                <w:rFonts w:ascii="Arial" w:hAnsi="Arial" w:cs="Arial"/>
                <w:snapToGrid w:val="0"/>
                <w:color w:val="000000"/>
              </w:rPr>
            </w:pPr>
            <w:r w:rsidRPr="00895846">
              <w:rPr>
                <w:rFonts w:ascii="Arial" w:hAnsi="Arial" w:cs="Arial"/>
                <w:b w:val="0"/>
                <w:bCs w:val="0"/>
                <w:snapToGrid w:val="0"/>
                <w:color w:val="000000"/>
              </w:rPr>
              <w:t>Z5733593</w:t>
            </w:r>
          </w:p>
        </w:tc>
      </w:tr>
      <w:tr w:rsidR="000B75B9" w:rsidRPr="00766582" w14:paraId="1B1CDD5E"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126B1AA" w14:textId="2030E14A" w:rsidR="000B75B9" w:rsidRPr="00766582" w:rsidRDefault="000B75B9" w:rsidP="000B75B9">
            <w:pPr>
              <w:rPr>
                <w:rFonts w:ascii="Arial" w:hAnsi="Arial" w:cs="Arial"/>
                <w:snapToGrid w:val="0"/>
                <w:color w:val="000000"/>
              </w:rPr>
            </w:pPr>
            <w:r w:rsidRPr="002367B0">
              <w:rPr>
                <w:rFonts w:ascii="Arial" w:hAnsi="Arial" w:cs="Arial"/>
                <w:snapToGrid w:val="0"/>
                <w:color w:val="000000"/>
              </w:rPr>
              <w:t xml:space="preserve">Essex </w:t>
            </w:r>
            <w:r>
              <w:rPr>
                <w:rFonts w:ascii="Arial" w:hAnsi="Arial" w:cs="Arial"/>
                <w:snapToGrid w:val="0"/>
                <w:color w:val="000000"/>
              </w:rPr>
              <w:t>County</w:t>
            </w:r>
            <w:r w:rsidRPr="002367B0">
              <w:rPr>
                <w:rFonts w:ascii="Arial" w:hAnsi="Arial" w:cs="Arial"/>
                <w:snapToGrid w:val="0"/>
                <w:color w:val="000000"/>
              </w:rPr>
              <w:t xml:space="preserve"> Fire and Rescue Authority</w:t>
            </w:r>
          </w:p>
        </w:tc>
        <w:tc>
          <w:tcPr>
            <w:tcW w:w="692" w:type="pct"/>
          </w:tcPr>
          <w:p w14:paraId="0E3FA0C3" w14:textId="77777777" w:rsidR="000B75B9" w:rsidRPr="0063700C"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Service Headquarters</w:t>
            </w:r>
          </w:p>
          <w:p w14:paraId="3A071A41" w14:textId="77777777" w:rsidR="000B75B9" w:rsidRPr="0063700C"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London Road</w:t>
            </w:r>
          </w:p>
          <w:p w14:paraId="3D86F90B" w14:textId="77777777" w:rsidR="000B75B9" w:rsidRPr="0063700C"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sidRPr="0063700C">
              <w:rPr>
                <w:rFonts w:ascii="Arial" w:hAnsi="Arial" w:cs="Arial"/>
                <w:snapToGrid w:val="0"/>
                <w:color w:val="000000"/>
              </w:rPr>
              <w:t>Rivenhall</w:t>
            </w:r>
            <w:proofErr w:type="spellEnd"/>
          </w:p>
          <w:p w14:paraId="7E0CF522" w14:textId="77777777" w:rsidR="000B75B9" w:rsidRPr="0063700C"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Witham</w:t>
            </w:r>
          </w:p>
          <w:p w14:paraId="522506E5" w14:textId="77777777" w:rsidR="000B75B9" w:rsidRPr="0063700C"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lastRenderedPageBreak/>
              <w:t>Essex</w:t>
            </w:r>
          </w:p>
          <w:p w14:paraId="447A7417" w14:textId="71866E9B" w:rsidR="000B75B9" w:rsidRPr="00766582"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CM8 3HB</w:t>
            </w:r>
          </w:p>
        </w:tc>
        <w:tc>
          <w:tcPr>
            <w:tcW w:w="481" w:type="pct"/>
          </w:tcPr>
          <w:p w14:paraId="28C47793" w14:textId="1C26C057" w:rsidR="000B75B9" w:rsidRPr="00766582" w:rsidRDefault="001110CB"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lastRenderedPageBreak/>
              <w:t>01376 576265</w:t>
            </w:r>
          </w:p>
        </w:tc>
        <w:tc>
          <w:tcPr>
            <w:tcW w:w="1733" w:type="pct"/>
          </w:tcPr>
          <w:p w14:paraId="142C0C23" w14:textId="47BB2F2C" w:rsidR="000B75B9" w:rsidRPr="005760DD" w:rsidRDefault="005760DD"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3" w:history="1">
              <w:r w:rsidRPr="005760DD">
                <w:rPr>
                  <w:rStyle w:val="Hyperlink"/>
                  <w:rFonts w:ascii="Arial" w:hAnsi="Arial" w:cs="Arial"/>
                  <w:sz w:val="24"/>
                  <w:szCs w:val="24"/>
                </w:rPr>
                <w:t>dpo@essex-fire.gov.uk</w:t>
              </w:r>
            </w:hyperlink>
            <w:r w:rsidRPr="005760DD">
              <w:rPr>
                <w:rFonts w:ascii="Arial" w:hAnsi="Arial" w:cs="Arial"/>
                <w:sz w:val="24"/>
                <w:szCs w:val="24"/>
              </w:rPr>
              <w:t xml:space="preserve">  </w:t>
            </w:r>
            <w:r w:rsidR="000B75B9" w:rsidRPr="005760DD">
              <w:rPr>
                <w:rStyle w:val="Hyperlink"/>
                <w:rFonts w:ascii="Arial" w:hAnsi="Arial" w:cs="Arial"/>
                <w:color w:val="333333"/>
                <w:bdr w:val="none" w:sz="0" w:space="0" w:color="auto" w:frame="1"/>
                <w:shd w:val="clear" w:color="auto" w:fill="FFFFFF"/>
              </w:rPr>
              <w:t xml:space="preserve">  </w:t>
            </w:r>
            <w:r w:rsidR="000B75B9" w:rsidRPr="005760DD">
              <w:rPr>
                <w:rFonts w:ascii="Arial" w:hAnsi="Arial" w:cs="Arial"/>
                <w:color w:val="444444"/>
                <w:shd w:val="clear" w:color="auto" w:fill="FFFFFF"/>
              </w:rPr>
              <w:t xml:space="preserve">  </w:t>
            </w:r>
          </w:p>
        </w:tc>
        <w:tc>
          <w:tcPr>
            <w:tcW w:w="559" w:type="pct"/>
          </w:tcPr>
          <w:p w14:paraId="78DA43FF" w14:textId="77777777" w:rsidR="000B75B9" w:rsidRPr="00766582" w:rsidRDefault="000B75B9" w:rsidP="000B75B9">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686F910F" w14:textId="4C3A7CD1" w:rsidR="000B75B9" w:rsidRPr="00766582" w:rsidRDefault="000B75B9" w:rsidP="000B75B9">
            <w:pPr>
              <w:rPr>
                <w:rFonts w:ascii="Arial" w:hAnsi="Arial" w:cs="Arial"/>
                <w:snapToGrid w:val="0"/>
                <w:color w:val="000000"/>
              </w:rPr>
            </w:pPr>
            <w:r w:rsidRPr="00E80518">
              <w:rPr>
                <w:rFonts w:ascii="Arial" w:hAnsi="Arial" w:cs="Arial"/>
                <w:b w:val="0"/>
                <w:bCs w:val="0"/>
                <w:snapToGrid w:val="0"/>
                <w:color w:val="000000"/>
              </w:rPr>
              <w:t>Z5349761</w:t>
            </w:r>
          </w:p>
        </w:tc>
      </w:tr>
      <w:tr w:rsidR="00F60DB5" w:rsidRPr="00766582" w14:paraId="313AF8D0"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36A6C3D7" w14:textId="4AFF4672" w:rsidR="00F60DB5" w:rsidRPr="00766582" w:rsidRDefault="00F60DB5" w:rsidP="00F60DB5">
            <w:pPr>
              <w:rPr>
                <w:rFonts w:ascii="Arial" w:hAnsi="Arial" w:cs="Arial"/>
                <w:snapToGrid w:val="0"/>
                <w:color w:val="000000"/>
              </w:rPr>
            </w:pPr>
            <w:r>
              <w:rPr>
                <w:rFonts w:ascii="Arial" w:hAnsi="Arial" w:cs="Arial"/>
                <w:snapToGrid w:val="0"/>
                <w:color w:val="000000"/>
              </w:rPr>
              <w:t xml:space="preserve"> Community360</w:t>
            </w:r>
          </w:p>
        </w:tc>
        <w:tc>
          <w:tcPr>
            <w:tcW w:w="692" w:type="pct"/>
          </w:tcPr>
          <w:p w14:paraId="3E3E5011"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Winsley’s House</w:t>
            </w:r>
          </w:p>
          <w:p w14:paraId="77926F0B"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High Street</w:t>
            </w:r>
          </w:p>
          <w:p w14:paraId="47BAF527"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Colchester</w:t>
            </w:r>
          </w:p>
          <w:p w14:paraId="36B3D2C4" w14:textId="6A5BB241"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Essex CO1 1UG</w:t>
            </w:r>
          </w:p>
        </w:tc>
        <w:tc>
          <w:tcPr>
            <w:tcW w:w="481" w:type="pct"/>
          </w:tcPr>
          <w:p w14:paraId="5AD266B1"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01206</w:t>
            </w:r>
          </w:p>
          <w:p w14:paraId="2BA983DE" w14:textId="54BA7089"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505250</w:t>
            </w:r>
          </w:p>
        </w:tc>
        <w:tc>
          <w:tcPr>
            <w:tcW w:w="1733" w:type="pct"/>
          </w:tcPr>
          <w:p w14:paraId="2134AD3F" w14:textId="0F7C289D"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4" w:history="1">
              <w:r w:rsidRPr="005760DD">
                <w:rPr>
                  <w:rStyle w:val="Hyperlink"/>
                  <w:rFonts w:ascii="Arial" w:hAnsi="Arial" w:cs="Arial"/>
                  <w:snapToGrid w:val="0"/>
                  <w:sz w:val="24"/>
                  <w:szCs w:val="24"/>
                </w:rPr>
                <w:t>tracyfortescue@community360.org.uk</w:t>
              </w:r>
            </w:hyperlink>
          </w:p>
        </w:tc>
        <w:tc>
          <w:tcPr>
            <w:tcW w:w="559" w:type="pct"/>
          </w:tcPr>
          <w:p w14:paraId="7CE71C4E" w14:textId="292ED7A4"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Tracy Fortescue</w:t>
            </w:r>
          </w:p>
        </w:tc>
        <w:tc>
          <w:tcPr>
            <w:cnfStyle w:val="000100000000" w:firstRow="0" w:lastRow="0" w:firstColumn="0" w:lastColumn="1" w:oddVBand="0" w:evenVBand="0" w:oddHBand="0" w:evenHBand="0" w:firstRowFirstColumn="0" w:firstRowLastColumn="0" w:lastRowFirstColumn="0" w:lastRowLastColumn="0"/>
            <w:tcW w:w="682" w:type="pct"/>
          </w:tcPr>
          <w:p w14:paraId="4935D50C" w14:textId="051388CC" w:rsidR="00F60DB5" w:rsidRPr="00766582" w:rsidRDefault="00F60DB5" w:rsidP="00F60DB5">
            <w:pPr>
              <w:rPr>
                <w:rFonts w:ascii="Arial" w:hAnsi="Arial" w:cs="Arial"/>
                <w:snapToGrid w:val="0"/>
                <w:color w:val="000000"/>
              </w:rPr>
            </w:pPr>
            <w:r w:rsidRPr="00F81C58">
              <w:rPr>
                <w:rFonts w:ascii="Arial" w:eastAsiaTheme="minorHAnsi" w:hAnsi="Arial" w:cs="Arial"/>
                <w:b w:val="0"/>
                <w:bCs w:val="0"/>
              </w:rPr>
              <w:t>ZA089382</w:t>
            </w:r>
          </w:p>
        </w:tc>
      </w:tr>
      <w:tr w:rsidR="00F60DB5" w:rsidRPr="00766582" w14:paraId="13BED05B"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3E681A08" w14:textId="5973A1E5" w:rsidR="00F60DB5" w:rsidRPr="00766582" w:rsidRDefault="00F60DB5" w:rsidP="00F60DB5">
            <w:pPr>
              <w:rPr>
                <w:rFonts w:ascii="Arial" w:hAnsi="Arial" w:cs="Arial"/>
                <w:snapToGrid w:val="0"/>
                <w:color w:val="000000"/>
              </w:rPr>
            </w:pPr>
            <w:r>
              <w:rPr>
                <w:rFonts w:ascii="Arial" w:hAnsi="Arial" w:cs="Arial"/>
                <w:snapToGrid w:val="0"/>
                <w:color w:val="000000"/>
              </w:rPr>
              <w:t>CVS Tendring</w:t>
            </w:r>
          </w:p>
        </w:tc>
        <w:tc>
          <w:tcPr>
            <w:tcW w:w="692" w:type="pct"/>
          </w:tcPr>
          <w:p w14:paraId="4416B957"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Imperial House</w:t>
            </w:r>
          </w:p>
          <w:p w14:paraId="36D10EB4"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Rosemary Road</w:t>
            </w:r>
          </w:p>
          <w:p w14:paraId="0D2DEFE7"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Clacton-on-Sea</w:t>
            </w:r>
          </w:p>
          <w:p w14:paraId="36592299"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Essex</w:t>
            </w:r>
          </w:p>
          <w:p w14:paraId="3ABB6FE9" w14:textId="14910B78"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CO15 1NZ</w:t>
            </w:r>
          </w:p>
        </w:tc>
        <w:tc>
          <w:tcPr>
            <w:tcW w:w="481" w:type="pct"/>
          </w:tcPr>
          <w:p w14:paraId="43C110AA" w14:textId="1B71C3CD"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01255 425692</w:t>
            </w:r>
          </w:p>
        </w:tc>
        <w:tc>
          <w:tcPr>
            <w:tcW w:w="1733" w:type="pct"/>
          </w:tcPr>
          <w:p w14:paraId="60A92D7C" w14:textId="3EF4E710"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5" w:history="1">
              <w:r w:rsidRPr="005760DD">
                <w:rPr>
                  <w:rStyle w:val="Hyperlink"/>
                  <w:rFonts w:ascii="Arial" w:hAnsi="Arial" w:cs="Arial"/>
                  <w:snapToGrid w:val="0"/>
                  <w:sz w:val="24"/>
                  <w:szCs w:val="24"/>
                </w:rPr>
                <w:t>Lisa.andrews@cvstendring.org.uk</w:t>
              </w:r>
            </w:hyperlink>
            <w:r w:rsidRPr="005760DD">
              <w:rPr>
                <w:rFonts w:ascii="Arial" w:hAnsi="Arial" w:cs="Arial"/>
                <w:snapToGrid w:val="0"/>
                <w:color w:val="000000"/>
                <w:sz w:val="24"/>
                <w:szCs w:val="24"/>
              </w:rPr>
              <w:t xml:space="preserve"> </w:t>
            </w:r>
            <w:r w:rsidR="005760DD" w:rsidRPr="005760DD">
              <w:rPr>
                <w:rFonts w:ascii="Arial" w:hAnsi="Arial" w:cs="Arial"/>
                <w:snapToGrid w:val="0"/>
                <w:color w:val="000000"/>
                <w:sz w:val="24"/>
                <w:szCs w:val="24"/>
              </w:rPr>
              <w:t xml:space="preserve">or </w:t>
            </w:r>
            <w:hyperlink r:id="rId16" w:history="1">
              <w:r w:rsidR="005760DD" w:rsidRPr="005760DD">
                <w:rPr>
                  <w:rStyle w:val="Hyperlink"/>
                  <w:rFonts w:ascii="Arial" w:hAnsi="Arial" w:cs="Arial"/>
                  <w:snapToGrid w:val="0"/>
                  <w:sz w:val="24"/>
                  <w:szCs w:val="24"/>
                </w:rPr>
                <w:t>admin@cvstendring.org.uk</w:t>
              </w:r>
            </w:hyperlink>
            <w:r w:rsidR="005760DD" w:rsidRPr="005760DD">
              <w:rPr>
                <w:rFonts w:ascii="Arial" w:hAnsi="Arial" w:cs="Arial"/>
                <w:snapToGrid w:val="0"/>
                <w:color w:val="000000"/>
                <w:sz w:val="24"/>
                <w:szCs w:val="24"/>
              </w:rPr>
              <w:t xml:space="preserve"> </w:t>
            </w:r>
          </w:p>
        </w:tc>
        <w:tc>
          <w:tcPr>
            <w:tcW w:w="559" w:type="pct"/>
          </w:tcPr>
          <w:p w14:paraId="5542E52F" w14:textId="74CB774C"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Lisa Andrews</w:t>
            </w:r>
          </w:p>
        </w:tc>
        <w:tc>
          <w:tcPr>
            <w:cnfStyle w:val="000100000000" w:firstRow="0" w:lastRow="0" w:firstColumn="0" w:lastColumn="1" w:oddVBand="0" w:evenVBand="0" w:oddHBand="0" w:evenHBand="0" w:firstRowFirstColumn="0" w:firstRowLastColumn="0" w:lastRowFirstColumn="0" w:lastRowLastColumn="0"/>
            <w:tcW w:w="682" w:type="pct"/>
          </w:tcPr>
          <w:p w14:paraId="025F0E93" w14:textId="3CAC8CD4" w:rsidR="00F60DB5" w:rsidRPr="00766582" w:rsidRDefault="00F60DB5" w:rsidP="00F60DB5">
            <w:pPr>
              <w:rPr>
                <w:rFonts w:ascii="Arial" w:hAnsi="Arial" w:cs="Arial"/>
                <w:snapToGrid w:val="0"/>
                <w:color w:val="000000"/>
              </w:rPr>
            </w:pPr>
            <w:r w:rsidRPr="00721758">
              <w:rPr>
                <w:rFonts w:ascii="Arial" w:eastAsiaTheme="minorHAnsi" w:hAnsi="Arial" w:cs="Arial"/>
                <w:b w:val="0"/>
                <w:bCs w:val="0"/>
              </w:rPr>
              <w:t>Z5613025</w:t>
            </w:r>
          </w:p>
        </w:tc>
      </w:tr>
      <w:tr w:rsidR="00F60DB5" w:rsidRPr="00766582" w14:paraId="186F2C35"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2BB8A154" w14:textId="42A38259" w:rsidR="00F60DB5" w:rsidRPr="00766582" w:rsidRDefault="00F60DB5" w:rsidP="00F60DB5">
            <w:pPr>
              <w:rPr>
                <w:rFonts w:ascii="Arial" w:hAnsi="Arial" w:cs="Arial"/>
                <w:snapToGrid w:val="0"/>
                <w:color w:val="000000"/>
              </w:rPr>
            </w:pPr>
            <w:r>
              <w:rPr>
                <w:rFonts w:ascii="Arial" w:hAnsi="Arial" w:cs="Arial"/>
                <w:snapToGrid w:val="0"/>
                <w:color w:val="000000"/>
              </w:rPr>
              <w:t>RCCE (Rural Community Council of Essex)</w:t>
            </w:r>
          </w:p>
        </w:tc>
        <w:tc>
          <w:tcPr>
            <w:tcW w:w="692" w:type="pct"/>
          </w:tcPr>
          <w:p w14:paraId="15CC684D"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RCCE House</w:t>
            </w:r>
          </w:p>
          <w:p w14:paraId="5DCA0EE3"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Pr>
                <w:rFonts w:ascii="Arial" w:hAnsi="Arial" w:cs="Arial"/>
                <w:snapToGrid w:val="0"/>
                <w:color w:val="000000"/>
              </w:rPr>
              <w:t>Threshelfords</w:t>
            </w:r>
            <w:proofErr w:type="spellEnd"/>
            <w:r>
              <w:rPr>
                <w:rFonts w:ascii="Arial" w:hAnsi="Arial" w:cs="Arial"/>
                <w:snapToGrid w:val="0"/>
                <w:color w:val="000000"/>
              </w:rPr>
              <w:t xml:space="preserve"> Business Park.</w:t>
            </w:r>
          </w:p>
          <w:p w14:paraId="2BAA0E28"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Pr>
                <w:rFonts w:ascii="Arial" w:hAnsi="Arial" w:cs="Arial"/>
                <w:snapToGrid w:val="0"/>
                <w:color w:val="000000"/>
              </w:rPr>
              <w:t>Inworth</w:t>
            </w:r>
            <w:proofErr w:type="spellEnd"/>
            <w:r>
              <w:rPr>
                <w:rFonts w:ascii="Arial" w:hAnsi="Arial" w:cs="Arial"/>
                <w:snapToGrid w:val="0"/>
                <w:color w:val="000000"/>
              </w:rPr>
              <w:t xml:space="preserve"> Road, </w:t>
            </w:r>
            <w:proofErr w:type="spellStart"/>
            <w:r>
              <w:rPr>
                <w:rFonts w:ascii="Arial" w:hAnsi="Arial" w:cs="Arial"/>
                <w:snapToGrid w:val="0"/>
                <w:color w:val="000000"/>
              </w:rPr>
              <w:t>Feering</w:t>
            </w:r>
            <w:proofErr w:type="spellEnd"/>
          </w:p>
          <w:p w14:paraId="6511D78C" w14:textId="35EDD964"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CO5 9SE</w:t>
            </w:r>
          </w:p>
        </w:tc>
        <w:tc>
          <w:tcPr>
            <w:tcW w:w="481" w:type="pct"/>
          </w:tcPr>
          <w:p w14:paraId="7887135C" w14:textId="00B9A866"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01376 574330</w:t>
            </w:r>
          </w:p>
        </w:tc>
        <w:tc>
          <w:tcPr>
            <w:tcW w:w="1733" w:type="pct"/>
          </w:tcPr>
          <w:p w14:paraId="70FEBA23" w14:textId="6F0C1F90" w:rsidR="00F60DB5" w:rsidRPr="00766582" w:rsidRDefault="005760DD"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7" w:history="1">
              <w:r w:rsidRPr="005760DD">
                <w:rPr>
                  <w:rStyle w:val="Hyperlink"/>
                  <w:rFonts w:ascii="Arial" w:hAnsi="Arial" w:cs="Arial"/>
                  <w:snapToGrid w:val="0"/>
                  <w:sz w:val="24"/>
                  <w:szCs w:val="24"/>
                </w:rPr>
                <w:t>sarah.sapsford@essexrcc.org.uk</w:t>
              </w:r>
            </w:hyperlink>
            <w:r w:rsidRPr="005760DD">
              <w:rPr>
                <w:rFonts w:ascii="Arial" w:hAnsi="Arial" w:cs="Arial"/>
                <w:snapToGrid w:val="0"/>
                <w:color w:val="000000"/>
                <w:sz w:val="24"/>
                <w:szCs w:val="24"/>
              </w:rPr>
              <w:t xml:space="preserve"> </w:t>
            </w:r>
          </w:p>
        </w:tc>
        <w:tc>
          <w:tcPr>
            <w:tcW w:w="559" w:type="pct"/>
          </w:tcPr>
          <w:p w14:paraId="7737CB85" w14:textId="16E262AF"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Sarah Sapsford</w:t>
            </w:r>
          </w:p>
        </w:tc>
        <w:tc>
          <w:tcPr>
            <w:cnfStyle w:val="000100000000" w:firstRow="0" w:lastRow="0" w:firstColumn="0" w:lastColumn="1" w:oddVBand="0" w:evenVBand="0" w:oddHBand="0" w:evenHBand="0" w:firstRowFirstColumn="0" w:firstRowLastColumn="0" w:lastRowFirstColumn="0" w:lastRowLastColumn="0"/>
            <w:tcW w:w="682" w:type="pct"/>
          </w:tcPr>
          <w:p w14:paraId="3287A26E" w14:textId="05F09F7B" w:rsidR="00F60DB5" w:rsidRPr="00766582" w:rsidRDefault="00F60DB5" w:rsidP="00F60DB5">
            <w:pPr>
              <w:rPr>
                <w:rFonts w:ascii="Arial" w:hAnsi="Arial" w:cs="Arial"/>
                <w:snapToGrid w:val="0"/>
                <w:color w:val="000000"/>
              </w:rPr>
            </w:pPr>
            <w:r w:rsidRPr="00D34523">
              <w:rPr>
                <w:rFonts w:ascii="Arial" w:hAnsi="Arial" w:cs="Arial"/>
                <w:b w:val="0"/>
                <w:bCs w:val="0"/>
                <w:snapToGrid w:val="0"/>
                <w:color w:val="000000"/>
              </w:rPr>
              <w:t>Z1011520</w:t>
            </w:r>
          </w:p>
        </w:tc>
      </w:tr>
      <w:tr w:rsidR="00F60DB5" w:rsidRPr="00766582" w14:paraId="59FFC748"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7BFFA359" w14:textId="7B22E53B" w:rsidR="00F60DB5" w:rsidRPr="00766582" w:rsidRDefault="00F60DB5" w:rsidP="00F60DB5">
            <w:pPr>
              <w:rPr>
                <w:rFonts w:ascii="Arial" w:hAnsi="Arial" w:cs="Arial"/>
                <w:snapToGrid w:val="0"/>
                <w:color w:val="000000"/>
              </w:rPr>
            </w:pPr>
            <w:r>
              <w:rPr>
                <w:rFonts w:ascii="Arial" w:hAnsi="Arial" w:cs="Arial"/>
                <w:snapToGrid w:val="0"/>
                <w:color w:val="000000"/>
              </w:rPr>
              <w:t>St Helena</w:t>
            </w:r>
          </w:p>
        </w:tc>
        <w:tc>
          <w:tcPr>
            <w:tcW w:w="692" w:type="pct"/>
          </w:tcPr>
          <w:p w14:paraId="04C10771"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 xml:space="preserve">Myland Hall, </w:t>
            </w:r>
            <w:proofErr w:type="spellStart"/>
            <w:r>
              <w:rPr>
                <w:rFonts w:ascii="Arial" w:hAnsi="Arial" w:cs="Arial"/>
                <w:snapToGrid w:val="0"/>
                <w:color w:val="000000"/>
              </w:rPr>
              <w:t>Barncroft</w:t>
            </w:r>
            <w:proofErr w:type="spellEnd"/>
            <w:r>
              <w:rPr>
                <w:rFonts w:ascii="Arial" w:hAnsi="Arial" w:cs="Arial"/>
                <w:snapToGrid w:val="0"/>
                <w:color w:val="000000"/>
              </w:rPr>
              <w:t xml:space="preserve"> Close, Highwoods, Colchester, CO4 9JU</w:t>
            </w:r>
          </w:p>
          <w:p w14:paraId="192A9315" w14:textId="77777777"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115948F3" w14:textId="7C472907"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01206 646 265</w:t>
            </w:r>
          </w:p>
        </w:tc>
        <w:tc>
          <w:tcPr>
            <w:tcW w:w="1733" w:type="pct"/>
          </w:tcPr>
          <w:p w14:paraId="29504E39" w14:textId="50FDED79" w:rsidR="00F60DB5" w:rsidRPr="005760DD"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8" w:history="1">
              <w:r w:rsidRPr="005760DD">
                <w:rPr>
                  <w:rStyle w:val="Hyperlink"/>
                  <w:rFonts w:ascii="Arial" w:hAnsi="Arial" w:cs="Arial"/>
                  <w:snapToGrid w:val="0"/>
                  <w:sz w:val="24"/>
                  <w:szCs w:val="24"/>
                </w:rPr>
                <w:t>dpo@sthelena.org.uk</w:t>
              </w:r>
            </w:hyperlink>
          </w:p>
        </w:tc>
        <w:tc>
          <w:tcPr>
            <w:tcW w:w="559" w:type="pct"/>
          </w:tcPr>
          <w:p w14:paraId="08D5A02D" w14:textId="388C2595"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 xml:space="preserve">David </w:t>
            </w:r>
            <w:proofErr w:type="spellStart"/>
            <w:r>
              <w:rPr>
                <w:rFonts w:ascii="Arial" w:hAnsi="Arial" w:cs="Arial"/>
                <w:snapToGrid w:val="0"/>
                <w:color w:val="000000"/>
              </w:rPr>
              <w:t>Traynier</w:t>
            </w:r>
            <w:proofErr w:type="spellEnd"/>
          </w:p>
        </w:tc>
        <w:tc>
          <w:tcPr>
            <w:cnfStyle w:val="000100000000" w:firstRow="0" w:lastRow="0" w:firstColumn="0" w:lastColumn="1" w:oddVBand="0" w:evenVBand="0" w:oddHBand="0" w:evenHBand="0" w:firstRowFirstColumn="0" w:firstRowLastColumn="0" w:lastRowFirstColumn="0" w:lastRowLastColumn="0"/>
            <w:tcW w:w="682" w:type="pct"/>
          </w:tcPr>
          <w:p w14:paraId="066E8C0F" w14:textId="738A8ACF" w:rsidR="00F60DB5" w:rsidRPr="00766582" w:rsidRDefault="00F60DB5" w:rsidP="00F60DB5">
            <w:pPr>
              <w:rPr>
                <w:rFonts w:ascii="Arial" w:hAnsi="Arial" w:cs="Arial"/>
                <w:snapToGrid w:val="0"/>
                <w:color w:val="000000"/>
              </w:rPr>
            </w:pPr>
            <w:r>
              <w:rPr>
                <w:rFonts w:ascii="Arial" w:hAnsi="Arial" w:cs="Arial"/>
                <w:b w:val="0"/>
                <w:bCs w:val="0"/>
                <w:snapToGrid w:val="0"/>
                <w:color w:val="000000"/>
              </w:rPr>
              <w:t>Z7113713</w:t>
            </w:r>
          </w:p>
        </w:tc>
      </w:tr>
      <w:tr w:rsidR="00F60DB5" w:rsidRPr="00766582" w14:paraId="45FB0818"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49F31CB" w14:textId="24FC248E" w:rsidR="00F60DB5" w:rsidRPr="00766582" w:rsidRDefault="00F60DB5" w:rsidP="00F60DB5">
            <w:pPr>
              <w:rPr>
                <w:rFonts w:ascii="Arial" w:hAnsi="Arial" w:cs="Arial"/>
                <w:snapToGrid w:val="0"/>
                <w:color w:val="000000"/>
              </w:rPr>
            </w:pPr>
            <w:r>
              <w:rPr>
                <w:rFonts w:ascii="Arial" w:hAnsi="Arial" w:cs="Arial"/>
                <w:snapToGrid w:val="0"/>
                <w:color w:val="000000"/>
              </w:rPr>
              <w:t>NEE H&amp;W Alliance (ICB)</w:t>
            </w:r>
          </w:p>
        </w:tc>
        <w:tc>
          <w:tcPr>
            <w:tcW w:w="692" w:type="pct"/>
          </w:tcPr>
          <w:p w14:paraId="78133113" w14:textId="0C15B071"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color w:val="001D35"/>
                <w:sz w:val="24"/>
                <w:szCs w:val="24"/>
                <w:shd w:val="clear" w:color="auto" w:fill="FFFFFF"/>
              </w:rPr>
            </w:pPr>
            <w:r>
              <w:rPr>
                <w:rFonts w:ascii="Arial" w:hAnsi="Arial" w:cs="Arial"/>
                <w:color w:val="001D35"/>
                <w:sz w:val="24"/>
                <w:szCs w:val="24"/>
                <w:shd w:val="clear" w:color="auto" w:fill="FFFFFF"/>
              </w:rPr>
              <w:t>Ende</w:t>
            </w:r>
            <w:r w:rsidR="001110CB">
              <w:rPr>
                <w:rFonts w:ascii="Arial" w:hAnsi="Arial" w:cs="Arial"/>
                <w:color w:val="001D35"/>
                <w:sz w:val="24"/>
                <w:szCs w:val="24"/>
                <w:shd w:val="clear" w:color="auto" w:fill="FFFFFF"/>
              </w:rPr>
              <w:t>a</w:t>
            </w:r>
            <w:r>
              <w:rPr>
                <w:rFonts w:ascii="Arial" w:hAnsi="Arial" w:cs="Arial"/>
                <w:color w:val="001D35"/>
                <w:sz w:val="24"/>
                <w:szCs w:val="24"/>
                <w:shd w:val="clear" w:color="auto" w:fill="FFFFFF"/>
              </w:rPr>
              <w:t>vour House</w:t>
            </w:r>
          </w:p>
          <w:p w14:paraId="134EAFC6" w14:textId="77777777" w:rsidR="00F60DB5"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color w:val="001D35"/>
                <w:sz w:val="24"/>
                <w:szCs w:val="24"/>
                <w:shd w:val="clear" w:color="auto" w:fill="FFFFFF"/>
              </w:rPr>
            </w:pPr>
            <w:r w:rsidRPr="00CE351F">
              <w:rPr>
                <w:rFonts w:ascii="Arial" w:hAnsi="Arial" w:cs="Arial"/>
                <w:color w:val="001D35"/>
                <w:sz w:val="24"/>
                <w:szCs w:val="24"/>
                <w:shd w:val="clear" w:color="auto" w:fill="FFFFFF"/>
              </w:rPr>
              <w:t xml:space="preserve">8 Russell Road, Ipswich, </w:t>
            </w:r>
          </w:p>
          <w:p w14:paraId="53128261" w14:textId="4CB9FACC" w:rsidR="00F60DB5" w:rsidRPr="00766582"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351F">
              <w:rPr>
                <w:rFonts w:ascii="Arial" w:hAnsi="Arial" w:cs="Arial"/>
                <w:color w:val="001D35"/>
                <w:sz w:val="24"/>
                <w:szCs w:val="24"/>
                <w:shd w:val="clear" w:color="auto" w:fill="FFFFFF"/>
              </w:rPr>
              <w:t>IP1 2BX</w:t>
            </w:r>
          </w:p>
        </w:tc>
        <w:tc>
          <w:tcPr>
            <w:tcW w:w="481" w:type="pct"/>
          </w:tcPr>
          <w:p w14:paraId="62486C05" w14:textId="15D742F9" w:rsidR="00F60DB5" w:rsidRPr="005760DD" w:rsidRDefault="00F60DB5" w:rsidP="00F60DB5">
            <w:pPr>
              <w:cnfStyle w:val="000000000000" w:firstRow="0" w:lastRow="0" w:firstColumn="0" w:lastColumn="0" w:oddVBand="0" w:evenVBand="0" w:oddHBand="0" w:evenHBand="0" w:firstRowFirstColumn="0" w:firstRowLastColumn="0" w:lastRowFirstColumn="0" w:lastRowLastColumn="0"/>
              <w:rPr>
                <w:rFonts w:ascii="Arial" w:hAnsi="Arial" w:cs="Arial"/>
                <w:i/>
                <w:iCs/>
                <w:snapToGrid w:val="0"/>
                <w:color w:val="000000"/>
              </w:rPr>
            </w:pPr>
            <w:r w:rsidRPr="005760DD">
              <w:rPr>
                <w:rStyle w:val="Emphasis"/>
                <w:rFonts w:ascii="Arial" w:hAnsi="Arial" w:cs="Arial"/>
                <w:i w:val="0"/>
                <w:iCs w:val="0"/>
                <w:sz w:val="21"/>
                <w:szCs w:val="21"/>
                <w:shd w:val="clear" w:color="auto" w:fill="FFFFFF"/>
              </w:rPr>
              <w:t>01473 260 232</w:t>
            </w:r>
          </w:p>
        </w:tc>
        <w:tc>
          <w:tcPr>
            <w:tcW w:w="1733" w:type="pct"/>
          </w:tcPr>
          <w:p w14:paraId="4101652C" w14:textId="7531A1B6" w:rsidR="00F60DB5" w:rsidRPr="005760DD" w:rsidRDefault="001110CB"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9" w:history="1">
              <w:r w:rsidRPr="005760DD">
                <w:rPr>
                  <w:rStyle w:val="Hyperlink"/>
                  <w:rFonts w:ascii="Arial" w:hAnsi="Arial" w:cs="Arial"/>
                  <w:sz w:val="24"/>
                  <w:szCs w:val="24"/>
                </w:rPr>
                <w:t>dpo@snee.nhs.uk</w:t>
              </w:r>
            </w:hyperlink>
          </w:p>
        </w:tc>
        <w:tc>
          <w:tcPr>
            <w:tcW w:w="559" w:type="pct"/>
          </w:tcPr>
          <w:p w14:paraId="4B99056E" w14:textId="586D406A" w:rsidR="00F60DB5" w:rsidRPr="00766582" w:rsidRDefault="001110CB" w:rsidP="00F60DB5">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Paul Cook</w:t>
            </w:r>
          </w:p>
        </w:tc>
        <w:tc>
          <w:tcPr>
            <w:cnfStyle w:val="000100000000" w:firstRow="0" w:lastRow="0" w:firstColumn="0" w:lastColumn="1" w:oddVBand="0" w:evenVBand="0" w:oddHBand="0" w:evenHBand="0" w:firstRowFirstColumn="0" w:firstRowLastColumn="0" w:lastRowFirstColumn="0" w:lastRowLastColumn="0"/>
            <w:tcW w:w="682" w:type="pct"/>
          </w:tcPr>
          <w:p w14:paraId="1299C43A" w14:textId="4AF304CF" w:rsidR="00F60DB5" w:rsidRPr="00766582" w:rsidRDefault="00F60DB5" w:rsidP="00F60DB5">
            <w:pPr>
              <w:rPr>
                <w:rFonts w:ascii="Arial" w:hAnsi="Arial" w:cs="Arial"/>
                <w:snapToGrid w:val="0"/>
                <w:color w:val="000000"/>
              </w:rPr>
            </w:pPr>
            <w:r w:rsidRPr="00CE351F">
              <w:rPr>
                <w:rFonts w:ascii="Arial" w:hAnsi="Arial" w:cs="Arial"/>
                <w:b w:val="0"/>
                <w:sz w:val="24"/>
                <w:szCs w:val="24"/>
              </w:rPr>
              <w:t>ZB340189</w:t>
            </w:r>
          </w:p>
        </w:tc>
      </w:tr>
      <w:tr w:rsidR="00F60DB5" w:rsidRPr="00766582" w14:paraId="7C10521F" w14:textId="77777777" w:rsidTr="007D3DE4">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367F5775" w14:textId="77777777" w:rsidR="00F60DB5" w:rsidRPr="00766582" w:rsidRDefault="00F60DB5" w:rsidP="00F60DB5">
            <w:pPr>
              <w:rPr>
                <w:rFonts w:ascii="Arial" w:hAnsi="Arial" w:cs="Arial"/>
                <w:snapToGrid w:val="0"/>
                <w:color w:val="000000"/>
              </w:rPr>
            </w:pPr>
          </w:p>
        </w:tc>
        <w:tc>
          <w:tcPr>
            <w:tcW w:w="692" w:type="pct"/>
          </w:tcPr>
          <w:p w14:paraId="4E4AEAB0" w14:textId="77777777" w:rsidR="00F60DB5" w:rsidRPr="00766582" w:rsidRDefault="00F60DB5" w:rsidP="00F60DB5">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2B1A41D9" w14:textId="77777777" w:rsidR="00F60DB5" w:rsidRPr="00766582" w:rsidRDefault="00F60DB5" w:rsidP="00F60DB5">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95CE87E" w14:textId="77777777" w:rsidR="00F60DB5" w:rsidRPr="00766582" w:rsidRDefault="00F60DB5" w:rsidP="00F60DB5">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59" w:type="pct"/>
          </w:tcPr>
          <w:p w14:paraId="6C4FE843" w14:textId="77777777" w:rsidR="00F60DB5" w:rsidRPr="00766582" w:rsidRDefault="00F60DB5" w:rsidP="00F60DB5">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508E3EE9" w14:textId="77777777" w:rsidR="00F60DB5" w:rsidRPr="00766582" w:rsidRDefault="00F60DB5" w:rsidP="00F60DB5">
            <w:pPr>
              <w:rPr>
                <w:rFonts w:ascii="Arial" w:hAnsi="Arial" w:cs="Arial"/>
                <w:snapToGrid w:val="0"/>
                <w:color w:val="000000"/>
              </w:rPr>
            </w:pPr>
          </w:p>
        </w:tc>
      </w:tr>
    </w:tbl>
    <w:p w14:paraId="3C8C7D12" w14:textId="77777777" w:rsidR="00F60DB5" w:rsidRPr="005760DD" w:rsidRDefault="00F60DB5" w:rsidP="004F66DD">
      <w:pPr>
        <w:spacing w:after="0"/>
        <w:rPr>
          <w:rFonts w:ascii="Arial" w:hAnsi="Arial" w:cs="Arial"/>
          <w:b/>
          <w:bCs/>
          <w:sz w:val="4"/>
          <w:szCs w:val="4"/>
        </w:rPr>
      </w:pPr>
    </w:p>
    <w:p w14:paraId="61875955" w14:textId="3801EA76"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07D3DE4">
        <w:tc>
          <w:tcPr>
            <w:tcW w:w="1980" w:type="pct"/>
          </w:tcPr>
          <w:p w14:paraId="3077EDF4" w14:textId="3E66694E"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B1DA6EF" w:rsidR="00BE723F" w:rsidRPr="00766582" w:rsidRDefault="00F60DB5" w:rsidP="00BB0EDF">
            <w:pPr>
              <w:rPr>
                <w:rFonts w:ascii="Arial" w:hAnsi="Arial" w:cs="Arial"/>
                <w:snapToGrid w:val="0"/>
                <w:color w:val="000000"/>
              </w:rPr>
            </w:pPr>
            <w:r>
              <w:rPr>
                <w:rFonts w:ascii="Arial" w:hAnsi="Arial" w:cs="Arial"/>
                <w:snapToGrid w:val="0"/>
                <w:color w:val="000000"/>
              </w:rPr>
              <w:t>September 2025</w:t>
            </w:r>
          </w:p>
        </w:tc>
      </w:tr>
      <w:tr w:rsidR="00BE723F" w:rsidRPr="00766582" w14:paraId="22EC4A84" w14:textId="77777777" w:rsidTr="007D3DE4">
        <w:tc>
          <w:tcPr>
            <w:tcW w:w="1980" w:type="pct"/>
          </w:tcPr>
          <w:p w14:paraId="5F97E1FF" w14:textId="55109251"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16A957C6" w:rsidR="00BE723F" w:rsidRPr="00766582" w:rsidRDefault="00F60DB5" w:rsidP="00BB0EDF">
            <w:pPr>
              <w:rPr>
                <w:rFonts w:ascii="Arial" w:hAnsi="Arial" w:cs="Arial"/>
                <w:snapToGrid w:val="0"/>
                <w:color w:val="000000"/>
              </w:rPr>
            </w:pPr>
            <w:r>
              <w:rPr>
                <w:rFonts w:ascii="Arial" w:hAnsi="Arial" w:cs="Arial"/>
                <w:snapToGrid w:val="0"/>
                <w:color w:val="000000"/>
              </w:rPr>
              <w:t>September 2028</w:t>
            </w:r>
          </w:p>
        </w:tc>
      </w:tr>
      <w:tr w:rsidR="00BE723F" w:rsidRPr="00766582" w14:paraId="2E6477CC" w14:textId="77777777" w:rsidTr="007D3DE4">
        <w:tc>
          <w:tcPr>
            <w:tcW w:w="1980" w:type="pct"/>
          </w:tcPr>
          <w:p w14:paraId="5DF36B70" w14:textId="2A78D42E" w:rsidR="00BE723F" w:rsidRPr="00766582" w:rsidRDefault="002D359A" w:rsidP="00BB0EDF">
            <w:pPr>
              <w:rPr>
                <w:rFonts w:ascii="Arial" w:hAnsi="Arial" w:cs="Arial"/>
                <w:b/>
                <w:snapToGrid w:val="0"/>
                <w:color w:val="000000"/>
              </w:rPr>
            </w:pPr>
            <w:r>
              <w:rPr>
                <w:rFonts w:ascii="Arial" w:hAnsi="Arial" w:cs="Arial"/>
                <w:b/>
                <w:snapToGrid w:val="0"/>
                <w:color w:val="000000"/>
              </w:rPr>
              <w:t>Protocol</w:t>
            </w:r>
            <w:r w:rsidR="00BE723F" w:rsidRPr="00766582">
              <w:rPr>
                <w:rFonts w:ascii="Arial" w:hAnsi="Arial" w:cs="Arial"/>
                <w:b/>
                <w:snapToGrid w:val="0"/>
                <w:color w:val="000000"/>
              </w:rPr>
              <w:t xml:space="preserve"> </w:t>
            </w:r>
            <w:r>
              <w:rPr>
                <w:rFonts w:ascii="Arial" w:hAnsi="Arial" w:cs="Arial"/>
                <w:b/>
                <w:snapToGrid w:val="0"/>
                <w:color w:val="000000"/>
              </w:rPr>
              <w:t xml:space="preserve">Lead </w:t>
            </w:r>
            <w:r w:rsidR="00BE723F" w:rsidRPr="002D359A">
              <w:rPr>
                <w:rFonts w:ascii="Arial" w:hAnsi="Arial" w:cs="Arial"/>
                <w:b/>
                <w:snapToGrid w:val="0"/>
                <w:color w:val="000000"/>
              </w:rPr>
              <w:t>Organisation</w:t>
            </w:r>
          </w:p>
        </w:tc>
        <w:tc>
          <w:tcPr>
            <w:tcW w:w="3020" w:type="pct"/>
          </w:tcPr>
          <w:p w14:paraId="5E6D9E73" w14:textId="21BCCCE9" w:rsidR="00BE723F" w:rsidRPr="00766582" w:rsidRDefault="00F60DB5" w:rsidP="00BB0EDF">
            <w:pPr>
              <w:rPr>
                <w:rFonts w:ascii="Arial" w:hAnsi="Arial" w:cs="Arial"/>
                <w:snapToGrid w:val="0"/>
                <w:color w:val="000000"/>
              </w:rPr>
            </w:pPr>
            <w:r>
              <w:rPr>
                <w:rFonts w:ascii="Arial" w:hAnsi="Arial" w:cs="Arial"/>
                <w:snapToGrid w:val="0"/>
                <w:color w:val="000000"/>
              </w:rPr>
              <w:t>Essex County Council (ECC)</w:t>
            </w:r>
          </w:p>
        </w:tc>
      </w:tr>
      <w:tr w:rsidR="00BE723F" w:rsidRPr="00766582" w14:paraId="61BD1B58" w14:textId="77777777" w:rsidTr="007D3DE4">
        <w:tc>
          <w:tcPr>
            <w:tcW w:w="1980" w:type="pct"/>
          </w:tcPr>
          <w:p w14:paraId="5F5494AA" w14:textId="6ECF71CB" w:rsidR="00BE723F" w:rsidRPr="002D359A" w:rsidRDefault="002D359A" w:rsidP="00BB0EDF">
            <w:pPr>
              <w:rPr>
                <w:rFonts w:ascii="Arial" w:hAnsi="Arial" w:cs="Arial"/>
                <w:bCs/>
                <w:snapToGrid w:val="0"/>
                <w:color w:val="000000"/>
              </w:rPr>
            </w:pPr>
            <w:r>
              <w:rPr>
                <w:rFonts w:ascii="Arial" w:hAnsi="Arial" w:cs="Arial"/>
                <w:bCs/>
                <w:snapToGrid w:val="0"/>
                <w:color w:val="000000"/>
              </w:rPr>
              <w:t>Protocol</w:t>
            </w:r>
            <w:r w:rsidR="00BE723F" w:rsidRPr="002D359A">
              <w:rPr>
                <w:rFonts w:ascii="Arial" w:hAnsi="Arial" w:cs="Arial"/>
                <w:bCs/>
                <w:snapToGrid w:val="0"/>
                <w:color w:val="000000"/>
              </w:rPr>
              <w:t xml:space="preserve"> drawn up by (Author(s))</w:t>
            </w:r>
          </w:p>
        </w:tc>
        <w:tc>
          <w:tcPr>
            <w:tcW w:w="3020" w:type="pct"/>
          </w:tcPr>
          <w:p w14:paraId="4AD82981" w14:textId="0739B587" w:rsidR="00BE723F" w:rsidRPr="00766582" w:rsidRDefault="00F60DB5" w:rsidP="00BB0EDF">
            <w:pPr>
              <w:rPr>
                <w:rFonts w:ascii="Arial" w:hAnsi="Arial" w:cs="Arial"/>
                <w:snapToGrid w:val="0"/>
                <w:color w:val="000000"/>
              </w:rPr>
            </w:pPr>
            <w:r>
              <w:rPr>
                <w:rFonts w:ascii="Arial" w:hAnsi="Arial" w:cs="Arial"/>
                <w:snapToGrid w:val="0"/>
                <w:color w:val="000000"/>
              </w:rPr>
              <w:t>Gemma Gibbs, Senior Information Governance Officer</w:t>
            </w:r>
          </w:p>
        </w:tc>
      </w:tr>
      <w:tr w:rsidR="00BE723F" w:rsidRPr="00766582" w14:paraId="740732CC" w14:textId="77777777" w:rsidTr="007D3DE4">
        <w:trPr>
          <w:trHeight w:val="256"/>
        </w:trPr>
        <w:tc>
          <w:tcPr>
            <w:tcW w:w="1980" w:type="pct"/>
          </w:tcPr>
          <w:p w14:paraId="2ECEE4DF" w14:textId="58527935"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79BA57BC" w:rsidR="00BE723F" w:rsidRPr="00766582" w:rsidRDefault="005760DD" w:rsidP="00BB0EDF">
            <w:pPr>
              <w:rPr>
                <w:rFonts w:ascii="Arial" w:hAnsi="Arial" w:cs="Arial"/>
                <w:snapToGrid w:val="0"/>
                <w:color w:val="000000"/>
              </w:rPr>
            </w:pPr>
            <w:r>
              <w:rPr>
                <w:rFonts w:ascii="Arial" w:hAnsi="Arial" w:cs="Arial"/>
                <w:snapToGrid w:val="0"/>
                <w:color w:val="000000"/>
              </w:rPr>
              <w:t>APPROVED</w:t>
            </w:r>
          </w:p>
        </w:tc>
      </w:tr>
      <w:tr w:rsidR="00BE723F" w:rsidRPr="00766582" w14:paraId="0E17A474" w14:textId="77777777" w:rsidTr="007D3DE4">
        <w:trPr>
          <w:trHeight w:val="218"/>
        </w:trPr>
        <w:tc>
          <w:tcPr>
            <w:tcW w:w="1980" w:type="pct"/>
          </w:tcPr>
          <w:p w14:paraId="5334A04A" w14:textId="77777777"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70F5C59C" w:rsidR="00BE723F" w:rsidRPr="00766582" w:rsidRDefault="005760DD" w:rsidP="00BB0EDF">
            <w:pPr>
              <w:rPr>
                <w:rFonts w:ascii="Arial" w:hAnsi="Arial" w:cs="Arial"/>
                <w:snapToGrid w:val="0"/>
                <w:color w:val="000000"/>
              </w:rPr>
            </w:pPr>
            <w:r>
              <w:rPr>
                <w:rFonts w:ascii="Arial" w:hAnsi="Arial" w:cs="Arial"/>
                <w:snapToGrid w:val="0"/>
                <w:color w:val="000000"/>
              </w:rPr>
              <w:t>1.1</w:t>
            </w:r>
          </w:p>
        </w:tc>
      </w:tr>
    </w:tbl>
    <w:p w14:paraId="714792C9" w14:textId="62A2C193" w:rsidR="0097581C" w:rsidRPr="0097581C" w:rsidRDefault="00EA6413" w:rsidP="00C325C3">
      <w:pPr>
        <w:tabs>
          <w:tab w:val="left" w:pos="12046"/>
        </w:tabs>
      </w:pPr>
      <w:r w:rsidRPr="00EA6413">
        <w:rPr>
          <w:rFonts w:ascii="Arial" w:hAnsi="Arial" w:cs="Arial"/>
          <w:b/>
          <w:bCs/>
          <w:color w:val="1F497D" w:themeColor="text2"/>
          <w:sz w:val="40"/>
          <w:szCs w:val="40"/>
        </w:rPr>
        <w:lastRenderedPageBreak/>
        <w:t>Wider Eastern Information Stakeholders Forum</w:t>
      </w:r>
      <w:r w:rsidR="00C325C3">
        <w:tab/>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4A1B4DB6"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r w:rsidR="00FC0D3D">
        <w:rPr>
          <w:rFonts w:ascii="Arial" w:hAnsi="Arial" w:cs="Arial"/>
          <w:sz w:val="24"/>
          <w:szCs w:val="24"/>
        </w:rPr>
        <w:t>We recommend that these protocol</w:t>
      </w:r>
      <w:r w:rsidR="00A7264C">
        <w:rPr>
          <w:rFonts w:ascii="Arial" w:hAnsi="Arial" w:cs="Arial"/>
          <w:sz w:val="24"/>
          <w:szCs w:val="24"/>
        </w:rPr>
        <w:t>s</w:t>
      </w:r>
      <w:r w:rsidR="00FC0D3D">
        <w:rPr>
          <w:rFonts w:ascii="Arial" w:hAnsi="Arial" w:cs="Arial"/>
          <w:sz w:val="24"/>
          <w:szCs w:val="24"/>
        </w:rPr>
        <w:t xml:space="preserve"> are published </w:t>
      </w:r>
      <w:r w:rsidR="00A7264C">
        <w:rPr>
          <w:rFonts w:ascii="Arial" w:hAnsi="Arial" w:cs="Arial"/>
          <w:sz w:val="24"/>
          <w:szCs w:val="24"/>
        </w:rPr>
        <w:t>alongside</w:t>
      </w:r>
      <w:r w:rsidR="00FC0D3D">
        <w:rPr>
          <w:rFonts w:ascii="Arial" w:hAnsi="Arial" w:cs="Arial"/>
          <w:sz w:val="24"/>
          <w:szCs w:val="24"/>
        </w:rPr>
        <w:t xml:space="preserve"> your online privacy notices</w:t>
      </w:r>
      <w:r w:rsidR="00A7264C">
        <w:rPr>
          <w:rFonts w:ascii="Arial" w:hAnsi="Arial" w:cs="Arial"/>
          <w:sz w:val="24"/>
          <w:szCs w:val="24"/>
        </w:rPr>
        <w:t xml:space="preserve"> for full transparency.</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or other regulators;</w:t>
      </w:r>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greater public trust and a better relationship by ensuring that legally required safeguards are in place and complied with;</w:t>
      </w:r>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reduced risk of questions, complaints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Please ensure all sections of the template are fully completed with sufficient detail to provide assurance that the sharing is conducted lawfully, securely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F60DB5">
        <w:tc>
          <w:tcPr>
            <w:tcW w:w="6668"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360"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20"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F60DB5">
        <w:tc>
          <w:tcPr>
            <w:tcW w:w="6668"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360" w:type="dxa"/>
            <w:shd w:val="clear" w:color="auto" w:fill="auto"/>
          </w:tcPr>
          <w:p w14:paraId="61829076" w14:textId="4AD158AD" w:rsidR="00333A42" w:rsidRPr="008C4928" w:rsidRDefault="00F60DB5" w:rsidP="00303E08">
            <w:pPr>
              <w:rPr>
                <w:rFonts w:ascii="Arial" w:hAnsi="Arial" w:cs="Arial"/>
                <w:sz w:val="24"/>
                <w:szCs w:val="24"/>
              </w:rPr>
            </w:pPr>
            <w:r>
              <w:rPr>
                <w:rFonts w:ascii="Arial" w:hAnsi="Arial" w:cs="Arial"/>
                <w:sz w:val="24"/>
                <w:szCs w:val="24"/>
              </w:rPr>
              <w:t>1121</w:t>
            </w:r>
          </w:p>
        </w:tc>
        <w:tc>
          <w:tcPr>
            <w:tcW w:w="3920" w:type="dxa"/>
          </w:tcPr>
          <w:p w14:paraId="2BA226A1" w14:textId="130CB228" w:rsidR="005760DD" w:rsidRPr="005760DD" w:rsidRDefault="00F60DB5" w:rsidP="00303E08">
            <w:pPr>
              <w:rPr>
                <w:rFonts w:ascii="Arial" w:hAnsi="Arial" w:cs="Arial"/>
                <w:b w:val="0"/>
                <w:bCs/>
                <w:sz w:val="24"/>
                <w:szCs w:val="24"/>
              </w:rPr>
            </w:pPr>
            <w:r>
              <w:rPr>
                <w:rFonts w:ascii="Arial" w:hAnsi="Arial" w:cs="Arial"/>
                <w:sz w:val="24"/>
                <w:szCs w:val="24"/>
              </w:rPr>
              <w:t xml:space="preserve">ECC </w:t>
            </w:r>
            <w:r w:rsidRPr="005760DD">
              <w:rPr>
                <w:rFonts w:ascii="Arial" w:hAnsi="Arial" w:cs="Arial"/>
                <w:b w:val="0"/>
                <w:bCs/>
                <w:sz w:val="24"/>
                <w:szCs w:val="24"/>
              </w:rPr>
              <w:t>(for ECC purposes only)</w:t>
            </w:r>
          </w:p>
        </w:tc>
      </w:tr>
    </w:tbl>
    <w:p w14:paraId="296FEF7D" w14:textId="77777777" w:rsidR="00333A42" w:rsidRDefault="00333A42" w:rsidP="00333A42">
      <w:pPr>
        <w:spacing w:after="0" w:line="240" w:lineRule="auto"/>
        <w:jc w:val="both"/>
        <w:rPr>
          <w:rStyle w:val="Hyperlink"/>
          <w:rFonts w:ascii="Arial" w:hAnsi="Arial" w:cs="Arial"/>
          <w:sz w:val="24"/>
          <w:szCs w:val="24"/>
        </w:rPr>
      </w:pPr>
    </w:p>
    <w:p w14:paraId="7833FC67" w14:textId="77777777" w:rsidR="005760DD" w:rsidRDefault="005760DD" w:rsidP="00333A42">
      <w:pPr>
        <w:spacing w:after="0" w:line="240" w:lineRule="auto"/>
        <w:jc w:val="both"/>
        <w:rPr>
          <w:rStyle w:val="Hyperlink"/>
          <w:rFonts w:ascii="Arial" w:hAnsi="Arial" w:cs="Arial"/>
          <w:sz w:val="24"/>
          <w:szCs w:val="24"/>
        </w:rPr>
      </w:pPr>
    </w:p>
    <w:p w14:paraId="71DB7F93" w14:textId="77777777" w:rsidR="005760DD" w:rsidRDefault="005760DD" w:rsidP="00333A42">
      <w:pPr>
        <w:spacing w:after="0" w:line="240" w:lineRule="auto"/>
        <w:jc w:val="both"/>
        <w:rPr>
          <w:rStyle w:val="Hyperlink"/>
          <w:rFonts w:ascii="Arial" w:hAnsi="Arial" w:cs="Arial"/>
          <w:sz w:val="24"/>
          <w:szCs w:val="24"/>
        </w:rPr>
      </w:pPr>
    </w:p>
    <w:p w14:paraId="5A0A7032" w14:textId="77777777" w:rsidR="005760DD" w:rsidRDefault="005760DD" w:rsidP="00333A42">
      <w:pPr>
        <w:spacing w:after="0" w:line="240" w:lineRule="auto"/>
        <w:jc w:val="both"/>
        <w:rPr>
          <w:rStyle w:val="Hyperlink"/>
          <w:rFonts w:ascii="Arial" w:hAnsi="Arial" w:cs="Arial"/>
          <w:sz w:val="24"/>
          <w:szCs w:val="24"/>
        </w:rPr>
      </w:pPr>
    </w:p>
    <w:p w14:paraId="706DDCFC" w14:textId="77777777" w:rsidR="005760DD" w:rsidRDefault="005760DD" w:rsidP="00333A42">
      <w:pPr>
        <w:spacing w:after="0" w:line="240" w:lineRule="auto"/>
        <w:jc w:val="both"/>
        <w:rPr>
          <w:rStyle w:val="Hyperlink"/>
          <w:rFonts w:ascii="Arial" w:hAnsi="Arial" w:cs="Arial"/>
          <w:sz w:val="24"/>
          <w:szCs w:val="24"/>
        </w:rPr>
      </w:pPr>
    </w:p>
    <w:p w14:paraId="0A851293" w14:textId="77777777" w:rsidR="005760DD" w:rsidRDefault="005760DD" w:rsidP="00333A42">
      <w:pPr>
        <w:spacing w:after="0" w:line="240" w:lineRule="auto"/>
        <w:jc w:val="both"/>
        <w:rPr>
          <w:rStyle w:val="Hyperlink"/>
          <w:rFonts w:ascii="Arial" w:hAnsi="Arial" w:cs="Arial"/>
          <w:sz w:val="24"/>
          <w:szCs w:val="24"/>
        </w:rPr>
      </w:pPr>
    </w:p>
    <w:p w14:paraId="58A5CCE9" w14:textId="77777777" w:rsidR="005760DD" w:rsidRDefault="005760DD" w:rsidP="00333A42">
      <w:pPr>
        <w:spacing w:after="0" w:line="240" w:lineRule="auto"/>
        <w:jc w:val="both"/>
        <w:rPr>
          <w:rStyle w:val="Hyperlink"/>
          <w:rFonts w:ascii="Arial" w:hAnsi="Arial" w:cs="Arial"/>
          <w:sz w:val="24"/>
          <w:szCs w:val="24"/>
        </w:rPr>
      </w:pPr>
    </w:p>
    <w:p w14:paraId="57EC32A6" w14:textId="77777777" w:rsidR="005760DD" w:rsidRDefault="005760DD" w:rsidP="00333A42">
      <w:pPr>
        <w:spacing w:after="0" w:line="240" w:lineRule="auto"/>
        <w:jc w:val="both"/>
        <w:rPr>
          <w:rStyle w:val="Hyperlink"/>
          <w:rFonts w:ascii="Arial" w:hAnsi="Arial" w:cs="Arial"/>
          <w:sz w:val="24"/>
          <w:szCs w:val="24"/>
        </w:rPr>
      </w:pPr>
    </w:p>
    <w:p w14:paraId="6734491A" w14:textId="71608A41" w:rsidR="00297DF8" w:rsidRPr="00F60DB5" w:rsidRDefault="00297DF8" w:rsidP="00594131">
      <w:pPr>
        <w:rPr>
          <w:rStyle w:val="Hyperlink"/>
          <w:rFonts w:ascii="Arial" w:hAnsi="Arial" w:cs="Arial"/>
          <w:sz w:val="24"/>
          <w:szCs w:val="24"/>
        </w:rPr>
      </w:pPr>
      <w:r w:rsidRPr="00BB5ACB">
        <w:rPr>
          <w:rStyle w:val="Hyperlink"/>
          <w:color w:val="auto"/>
          <w:sz w:val="52"/>
          <w:szCs w:val="24"/>
        </w:rPr>
        <w:t xml:space="preserve">1 </w:t>
      </w:r>
      <w:r w:rsidR="006010FD" w:rsidRPr="00BB5ACB">
        <w:rPr>
          <w:rStyle w:val="Hyperlink"/>
          <w:color w:val="auto"/>
          <w:sz w:val="52"/>
          <w:szCs w:val="24"/>
        </w:rPr>
        <w:t>–</w:t>
      </w:r>
      <w:r w:rsidRPr="00BB5ACB">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25968177" w14:textId="49B9E4B2" w:rsidR="006010FD" w:rsidRDefault="006010FD" w:rsidP="006010FD">
            <w:pPr>
              <w:rPr>
                <w:rFonts w:ascii="Arial" w:hAnsi="Arial" w:cs="Arial"/>
                <w:b w:val="0"/>
                <w:color w:val="000000" w:themeColor="text1"/>
                <w:sz w:val="24"/>
              </w:rPr>
            </w:pPr>
          </w:p>
          <w:p w14:paraId="5E70D9E8" w14:textId="1CEF5DA2" w:rsidR="00C6763A" w:rsidRPr="00C6763A" w:rsidRDefault="00C6763A" w:rsidP="00C6763A">
            <w:pPr>
              <w:rPr>
                <w:rFonts w:ascii="Arial" w:hAnsi="Arial" w:cs="Arial"/>
                <w:b w:val="0"/>
                <w:bCs/>
                <w:sz w:val="24"/>
                <w:szCs w:val="24"/>
              </w:rPr>
            </w:pPr>
            <w:r w:rsidRPr="00C6763A">
              <w:rPr>
                <w:rFonts w:ascii="Arial" w:hAnsi="Arial" w:cs="Arial"/>
                <w:b w:val="0"/>
                <w:bCs/>
                <w:sz w:val="24"/>
                <w:szCs w:val="24"/>
              </w:rPr>
              <w:t xml:space="preserve">The main purpose of the Multidisciplinary Team (MDT) is to prevent hoarding behaviours reaching safeguarding levels by ensuring the individual has access to all support available to them. </w:t>
            </w:r>
          </w:p>
          <w:p w14:paraId="2A64846E" w14:textId="77777777" w:rsidR="00C6763A" w:rsidRPr="00C6763A" w:rsidRDefault="00C6763A" w:rsidP="00C6763A">
            <w:pPr>
              <w:rPr>
                <w:rFonts w:ascii="Arial" w:hAnsi="Arial" w:cs="Arial"/>
                <w:b w:val="0"/>
                <w:bCs/>
                <w:sz w:val="24"/>
                <w:szCs w:val="24"/>
              </w:rPr>
            </w:pPr>
          </w:p>
          <w:p w14:paraId="6D39400F" w14:textId="77777777" w:rsidR="00C6763A" w:rsidRPr="00C6763A" w:rsidRDefault="00C6763A" w:rsidP="00C6763A">
            <w:pPr>
              <w:rPr>
                <w:rFonts w:ascii="Arial" w:hAnsi="Arial" w:cs="Arial"/>
                <w:b w:val="0"/>
                <w:bCs/>
                <w:sz w:val="24"/>
                <w:szCs w:val="24"/>
              </w:rPr>
            </w:pPr>
            <w:r w:rsidRPr="00C6763A">
              <w:rPr>
                <w:rFonts w:ascii="Arial" w:hAnsi="Arial" w:cs="Arial"/>
                <w:b w:val="0"/>
                <w:bCs/>
                <w:sz w:val="24"/>
                <w:szCs w:val="24"/>
              </w:rPr>
              <w:t>The aim of the MDT is to provide specialist support and enhance outcomes and well-being for adults by inviting other services to discuss the needs of the individual and provide support where necessary. This will require the adult’s personal information to be shared between services to develop pro-active and sustainable case management plans, to prevent the risk of the adult’s situation worsening and requiring actions under safeguarding or enforcements through Environmental Health.  For example, an adult can be evicted due to hoarding behaviours, which can lead to a higher risk for the adult.</w:t>
            </w:r>
          </w:p>
          <w:p w14:paraId="485B5FF5" w14:textId="77777777" w:rsidR="00C6763A" w:rsidRPr="00C6763A" w:rsidRDefault="00C6763A" w:rsidP="00C6763A">
            <w:pPr>
              <w:rPr>
                <w:rFonts w:ascii="Arial" w:hAnsi="Arial" w:cs="Arial"/>
                <w:b w:val="0"/>
                <w:bCs/>
                <w:sz w:val="24"/>
                <w:szCs w:val="24"/>
              </w:rPr>
            </w:pPr>
          </w:p>
          <w:p w14:paraId="747D120B" w14:textId="77777777" w:rsidR="00C6763A" w:rsidRPr="00C6763A" w:rsidRDefault="00C6763A" w:rsidP="00C6763A">
            <w:pPr>
              <w:rPr>
                <w:rFonts w:ascii="Arial" w:hAnsi="Arial" w:cs="Arial"/>
                <w:b w:val="0"/>
                <w:bCs/>
                <w:sz w:val="24"/>
                <w:szCs w:val="24"/>
              </w:rPr>
            </w:pPr>
            <w:r w:rsidRPr="00C6763A">
              <w:rPr>
                <w:rFonts w:ascii="Arial" w:hAnsi="Arial" w:cs="Arial"/>
                <w:b w:val="0"/>
                <w:bCs/>
                <w:sz w:val="24"/>
                <w:szCs w:val="24"/>
              </w:rPr>
              <w:t>Essex County Council will share initial information with the organisations listed above for them to determine if they currently have contact with the individual, or if they have in the past. Information around the situation will also be shared to determine if the organisation is able to provide support. During the meeting the individual will be discussed, and additional information provided where needed and available. The meeting will take place over Teams and will not be recorded. In the event an organisation needs information to be sent to them in order to provide the support and fulfil their duties this will be sent via secure email. Each organisation will become sole data controller of the data they process due to having their own duties and purposes for processing.</w:t>
            </w:r>
          </w:p>
          <w:p w14:paraId="6A9B6A6A" w14:textId="674E5FB0" w:rsidR="00575033" w:rsidRDefault="00575033" w:rsidP="006010FD"/>
          <w:p w14:paraId="44B9D474" w14:textId="2818471A" w:rsidR="00575033" w:rsidRDefault="00575033" w:rsidP="006010FD"/>
          <w:p w14:paraId="466C6592" w14:textId="47816390" w:rsidR="00575033" w:rsidRDefault="00575033" w:rsidP="006010FD"/>
          <w:p w14:paraId="6DA034FC" w14:textId="566E5434" w:rsidR="006010FD" w:rsidRDefault="006010FD" w:rsidP="006010FD"/>
        </w:tc>
      </w:tr>
    </w:tbl>
    <w:p w14:paraId="1A23CABC" w14:textId="23619082" w:rsidR="006010FD" w:rsidRDefault="006010FD" w:rsidP="006010FD"/>
    <w:p w14:paraId="70F17FAC" w14:textId="77777777" w:rsidR="00594131" w:rsidRDefault="00594131" w:rsidP="006010FD"/>
    <w:p w14:paraId="2B9BFD80" w14:textId="77777777" w:rsidR="00C6763A" w:rsidRDefault="00C6763A" w:rsidP="006010FD">
      <w:pPr>
        <w:rPr>
          <w:rStyle w:val="Hyperlink"/>
          <w:color w:val="auto"/>
          <w:sz w:val="52"/>
          <w:szCs w:val="24"/>
        </w:rPr>
      </w:pPr>
    </w:p>
    <w:p w14:paraId="5D63D3FD" w14:textId="77777777" w:rsidR="00C6763A" w:rsidRDefault="00C6763A" w:rsidP="006010FD">
      <w:pPr>
        <w:rPr>
          <w:rStyle w:val="Hyperlink"/>
          <w:color w:val="auto"/>
          <w:sz w:val="52"/>
          <w:szCs w:val="24"/>
        </w:rPr>
      </w:pPr>
    </w:p>
    <w:p w14:paraId="2DADF8B1" w14:textId="1A58D804" w:rsidR="00594131" w:rsidRDefault="00594131" w:rsidP="006010FD">
      <w:r w:rsidRPr="00BB5ACB">
        <w:rPr>
          <w:rStyle w:val="Hyperlink"/>
          <w:color w:val="auto"/>
          <w:sz w:val="52"/>
          <w:szCs w:val="24"/>
        </w:rPr>
        <w:t>2 – Information to be shared</w:t>
      </w:r>
    </w:p>
    <w:p w14:paraId="4D56562F" w14:textId="046CBA02" w:rsidR="006C0939" w:rsidRPr="002D06F3" w:rsidRDefault="003D1BCC" w:rsidP="002D06F3">
      <w:pPr>
        <w:pStyle w:val="Heading1"/>
        <w:rPr>
          <w:sz w:val="52"/>
          <w:szCs w:val="24"/>
        </w:rPr>
      </w:pPr>
      <w:r>
        <w:rPr>
          <w:noProof/>
        </w:rPr>
        <mc:AlternateContent>
          <mc:Choice Requires="wps">
            <w:drawing>
              <wp:inline distT="0" distB="0" distL="0" distR="0" wp14:anchorId="328C0599" wp14:editId="411E4165">
                <wp:extent cx="8848090" cy="2861734"/>
                <wp:effectExtent l="0" t="0" r="10160" b="15240"/>
                <wp:docPr id="1" name="Text Box 1"/>
                <wp:cNvGraphicFramePr/>
                <a:graphic xmlns:a="http://schemas.openxmlformats.org/drawingml/2006/main">
                  <a:graphicData uri="http://schemas.microsoft.com/office/word/2010/wordprocessingShape">
                    <wps:wsp>
                      <wps:cNvSpPr txBox="1"/>
                      <wps:spPr>
                        <a:xfrm>
                          <a:off x="0" y="0"/>
                          <a:ext cx="8848090" cy="2861734"/>
                        </a:xfrm>
                        <a:prstGeom prst="rect">
                          <a:avLst/>
                        </a:prstGeom>
                        <a:noFill/>
                        <a:ln w="6350">
                          <a:solidFill>
                            <a:prstClr val="black"/>
                          </a:solidFill>
                        </a:ln>
                      </wps:spPr>
                      <wps:txbx>
                        <w:txbxContent>
                          <w:p w14:paraId="319A521A" w14:textId="562C56EE" w:rsidR="003D1BCC" w:rsidRPr="00766256" w:rsidRDefault="003D1BCC" w:rsidP="00401EA8">
                            <w:pPr>
                              <w:rPr>
                                <w:sz w:val="2"/>
                                <w:szCs w:val="2"/>
                              </w:rPr>
                            </w:pPr>
                          </w:p>
                          <w:tbl>
                            <w:tblPr>
                              <w:tblStyle w:val="TableGrid"/>
                              <w:tblW w:w="0" w:type="auto"/>
                              <w:tblLook w:val="04A0" w:firstRow="1" w:lastRow="0" w:firstColumn="1" w:lastColumn="0" w:noHBand="0" w:noVBand="1"/>
                            </w:tblPr>
                            <w:tblGrid>
                              <w:gridCol w:w="5240"/>
                              <w:gridCol w:w="4111"/>
                              <w:gridCol w:w="4111"/>
                            </w:tblGrid>
                            <w:tr w:rsidR="002D06F3" w14:paraId="5B6466D5" w14:textId="61C3C2A4" w:rsidTr="002D06F3">
                              <w:tc>
                                <w:tcPr>
                                  <w:tcW w:w="5240" w:type="dxa"/>
                                  <w:shd w:val="clear" w:color="auto" w:fill="DBE5F1" w:themeFill="accent1" w:themeFillTint="33"/>
                                  <w:vAlign w:val="center"/>
                                </w:tcPr>
                                <w:p w14:paraId="1649933C" w14:textId="5C71B231" w:rsidR="002D06F3" w:rsidRPr="0035471E" w:rsidRDefault="002D06F3" w:rsidP="00401EA8">
                                  <w:pPr>
                                    <w:rPr>
                                      <w:rFonts w:ascii="Arial" w:hAnsi="Arial" w:cs="Arial"/>
                                    </w:rPr>
                                  </w:pPr>
                                  <w:r w:rsidRPr="0035471E">
                                    <w:rPr>
                                      <w:rFonts w:ascii="Arial" w:hAnsi="Arial" w:cs="Arial"/>
                                    </w:rPr>
                                    <w:t>Organisation Name</w:t>
                                  </w:r>
                                </w:p>
                              </w:tc>
                              <w:tc>
                                <w:tcPr>
                                  <w:tcW w:w="4111" w:type="dxa"/>
                                  <w:shd w:val="clear" w:color="auto" w:fill="DBE5F1" w:themeFill="accent1" w:themeFillTint="33"/>
                                  <w:vAlign w:val="center"/>
                                </w:tcPr>
                                <w:p w14:paraId="1FA2345F" w14:textId="40F2AEC4" w:rsidR="002D06F3" w:rsidRPr="0035471E" w:rsidRDefault="002D06F3" w:rsidP="00401EA8">
                                  <w:pPr>
                                    <w:rPr>
                                      <w:rFonts w:ascii="Arial" w:hAnsi="Arial" w:cs="Arial"/>
                                    </w:rPr>
                                  </w:pPr>
                                  <w:r w:rsidRPr="0035471E">
                                    <w:rPr>
                                      <w:rFonts w:ascii="Arial" w:hAnsi="Arial" w:cs="Arial"/>
                                    </w:rPr>
                                    <w:t>Personal data fields</w:t>
                                  </w:r>
                                </w:p>
                              </w:tc>
                              <w:tc>
                                <w:tcPr>
                                  <w:tcW w:w="4111" w:type="dxa"/>
                                  <w:shd w:val="clear" w:color="auto" w:fill="DBE5F1" w:themeFill="accent1" w:themeFillTint="33"/>
                                  <w:vAlign w:val="center"/>
                                </w:tcPr>
                                <w:p w14:paraId="2CBFF69B" w14:textId="5661876B" w:rsidR="002D06F3" w:rsidRPr="0035471E" w:rsidRDefault="002D06F3" w:rsidP="00401EA8">
                                  <w:pPr>
                                    <w:rPr>
                                      <w:rFonts w:ascii="Arial" w:hAnsi="Arial" w:cs="Arial"/>
                                    </w:rPr>
                                  </w:pPr>
                                  <w:r w:rsidRPr="0035471E">
                                    <w:rPr>
                                      <w:rFonts w:ascii="Arial" w:hAnsi="Arial" w:cs="Arial"/>
                                    </w:rPr>
                                    <w:t>Special Category Personal Data fields</w:t>
                                  </w:r>
                                </w:p>
                              </w:tc>
                            </w:tr>
                            <w:tr w:rsidR="002D06F3" w14:paraId="2623C101" w14:textId="046F158B" w:rsidTr="002D06F3">
                              <w:tc>
                                <w:tcPr>
                                  <w:tcW w:w="5240" w:type="dxa"/>
                                  <w:vMerge w:val="restart"/>
                                </w:tcPr>
                                <w:p w14:paraId="35C9E101" w14:textId="53FE48AD" w:rsidR="002D06F3" w:rsidRPr="0035471E" w:rsidRDefault="002D06F3" w:rsidP="00401EA8">
                                  <w:pPr>
                                    <w:rPr>
                                      <w:rFonts w:ascii="Arial" w:hAnsi="Arial" w:cs="Arial"/>
                                      <w:b w:val="0"/>
                                      <w:bCs/>
                                    </w:rPr>
                                  </w:pPr>
                                  <w:r w:rsidRPr="0035471E">
                                    <w:rPr>
                                      <w:rFonts w:ascii="Arial" w:hAnsi="Arial" w:cs="Arial"/>
                                      <w:b w:val="0"/>
                                      <w:bCs/>
                                    </w:rPr>
                                    <w:t>Essex County Council – prior to the meeting this information will be made available as Read Only on Sharepoint</w:t>
                                  </w:r>
                                </w:p>
                              </w:tc>
                              <w:tc>
                                <w:tcPr>
                                  <w:tcW w:w="4111" w:type="dxa"/>
                                </w:tcPr>
                                <w:p w14:paraId="1CC9C539" w14:textId="5B5A08C3" w:rsidR="002D06F3" w:rsidRPr="0035471E" w:rsidRDefault="002D06F3" w:rsidP="00401EA8">
                                  <w:pPr>
                                    <w:rPr>
                                      <w:rFonts w:ascii="Arial" w:hAnsi="Arial" w:cs="Arial"/>
                                      <w:b w:val="0"/>
                                      <w:bCs/>
                                    </w:rPr>
                                  </w:pPr>
                                  <w:r w:rsidRPr="0035471E">
                                    <w:rPr>
                                      <w:rFonts w:ascii="Arial" w:hAnsi="Arial" w:cs="Arial"/>
                                      <w:b w:val="0"/>
                                      <w:bCs/>
                                    </w:rPr>
                                    <w:t>Name</w:t>
                                  </w:r>
                                </w:p>
                              </w:tc>
                              <w:tc>
                                <w:tcPr>
                                  <w:tcW w:w="4111" w:type="dxa"/>
                                </w:tcPr>
                                <w:p w14:paraId="039FD7BB" w14:textId="65E9B352" w:rsidR="002D06F3" w:rsidRPr="0035471E" w:rsidRDefault="002D06F3" w:rsidP="00401EA8">
                                  <w:pPr>
                                    <w:rPr>
                                      <w:rFonts w:ascii="Arial" w:hAnsi="Arial" w:cs="Arial"/>
                                      <w:b w:val="0"/>
                                      <w:bCs/>
                                    </w:rPr>
                                  </w:pPr>
                                  <w:r w:rsidRPr="0035471E">
                                    <w:rPr>
                                      <w:rFonts w:ascii="Arial" w:hAnsi="Arial" w:cs="Arial"/>
                                      <w:b w:val="0"/>
                                      <w:bCs/>
                                    </w:rPr>
                                    <w:t>Situation regarding hoarding</w:t>
                                  </w:r>
                                </w:p>
                              </w:tc>
                            </w:tr>
                            <w:tr w:rsidR="002D06F3" w14:paraId="12F112DB" w14:textId="63F0BB38" w:rsidTr="002D06F3">
                              <w:tc>
                                <w:tcPr>
                                  <w:tcW w:w="5240" w:type="dxa"/>
                                  <w:vMerge/>
                                </w:tcPr>
                                <w:p w14:paraId="44B01350" w14:textId="77777777" w:rsidR="002D06F3" w:rsidRPr="0035471E" w:rsidRDefault="002D06F3" w:rsidP="00401EA8">
                                  <w:pPr>
                                    <w:rPr>
                                      <w:rFonts w:ascii="Arial" w:hAnsi="Arial" w:cs="Arial"/>
                                      <w:b w:val="0"/>
                                      <w:bCs/>
                                    </w:rPr>
                                  </w:pPr>
                                </w:p>
                              </w:tc>
                              <w:tc>
                                <w:tcPr>
                                  <w:tcW w:w="4111" w:type="dxa"/>
                                </w:tcPr>
                                <w:p w14:paraId="31E1B6A2" w14:textId="6066C141" w:rsidR="002D06F3" w:rsidRPr="0035471E" w:rsidRDefault="002D06F3" w:rsidP="00401EA8">
                                  <w:pPr>
                                    <w:rPr>
                                      <w:rFonts w:ascii="Arial" w:hAnsi="Arial" w:cs="Arial"/>
                                      <w:b w:val="0"/>
                                      <w:bCs/>
                                    </w:rPr>
                                  </w:pPr>
                                  <w:r w:rsidRPr="0035471E">
                                    <w:rPr>
                                      <w:rFonts w:ascii="Arial" w:hAnsi="Arial" w:cs="Arial"/>
                                      <w:b w:val="0"/>
                                      <w:bCs/>
                                    </w:rPr>
                                    <w:t>Address</w:t>
                                  </w:r>
                                </w:p>
                              </w:tc>
                              <w:tc>
                                <w:tcPr>
                                  <w:tcW w:w="4111" w:type="dxa"/>
                                </w:tcPr>
                                <w:p w14:paraId="3B284523" w14:textId="77777777" w:rsidR="002D06F3" w:rsidRPr="0035471E" w:rsidRDefault="002D06F3" w:rsidP="00401EA8">
                                  <w:pPr>
                                    <w:rPr>
                                      <w:rFonts w:ascii="Arial" w:hAnsi="Arial" w:cs="Arial"/>
                                      <w:b w:val="0"/>
                                      <w:bCs/>
                                    </w:rPr>
                                  </w:pPr>
                                </w:p>
                              </w:tc>
                            </w:tr>
                            <w:tr w:rsidR="002D06F3" w14:paraId="0F5074D4" w14:textId="6D89C809" w:rsidTr="002D06F3">
                              <w:tc>
                                <w:tcPr>
                                  <w:tcW w:w="5240" w:type="dxa"/>
                                  <w:vMerge/>
                                </w:tcPr>
                                <w:p w14:paraId="456D0572" w14:textId="77777777" w:rsidR="002D06F3" w:rsidRPr="0035471E" w:rsidRDefault="002D06F3" w:rsidP="00401EA8">
                                  <w:pPr>
                                    <w:rPr>
                                      <w:rFonts w:ascii="Arial" w:hAnsi="Arial" w:cs="Arial"/>
                                      <w:b w:val="0"/>
                                      <w:bCs/>
                                    </w:rPr>
                                  </w:pPr>
                                </w:p>
                              </w:tc>
                              <w:tc>
                                <w:tcPr>
                                  <w:tcW w:w="4111" w:type="dxa"/>
                                </w:tcPr>
                                <w:p w14:paraId="0276AE80" w14:textId="2177E119" w:rsidR="002D06F3" w:rsidRPr="0035471E" w:rsidRDefault="002D06F3" w:rsidP="00401EA8">
                                  <w:pPr>
                                    <w:rPr>
                                      <w:rFonts w:ascii="Arial" w:hAnsi="Arial" w:cs="Arial"/>
                                      <w:b w:val="0"/>
                                      <w:bCs/>
                                    </w:rPr>
                                  </w:pPr>
                                  <w:r w:rsidRPr="0035471E">
                                    <w:rPr>
                                      <w:rFonts w:ascii="Arial" w:hAnsi="Arial" w:cs="Arial"/>
                                      <w:b w:val="0"/>
                                      <w:bCs/>
                                    </w:rPr>
                                    <w:t>Date of Birth</w:t>
                                  </w:r>
                                </w:p>
                              </w:tc>
                              <w:tc>
                                <w:tcPr>
                                  <w:tcW w:w="4111" w:type="dxa"/>
                                </w:tcPr>
                                <w:p w14:paraId="1E110DF0" w14:textId="77777777" w:rsidR="002D06F3" w:rsidRPr="0035471E" w:rsidRDefault="002D06F3" w:rsidP="00401EA8">
                                  <w:pPr>
                                    <w:rPr>
                                      <w:rFonts w:ascii="Arial" w:hAnsi="Arial" w:cs="Arial"/>
                                      <w:b w:val="0"/>
                                      <w:bCs/>
                                    </w:rPr>
                                  </w:pPr>
                                </w:p>
                              </w:tc>
                            </w:tr>
                            <w:tr w:rsidR="002D06F3" w14:paraId="15B3E83D" w14:textId="46A51C90" w:rsidTr="002D06F3">
                              <w:tc>
                                <w:tcPr>
                                  <w:tcW w:w="5240" w:type="dxa"/>
                                  <w:vMerge w:val="restart"/>
                                </w:tcPr>
                                <w:p w14:paraId="1C9E9BD2" w14:textId="1FC6C185" w:rsidR="002D06F3" w:rsidRPr="0035471E" w:rsidRDefault="002D06F3" w:rsidP="002D06F3">
                                  <w:pPr>
                                    <w:rPr>
                                      <w:rFonts w:ascii="Arial" w:hAnsi="Arial" w:cs="Arial"/>
                                      <w:b w:val="0"/>
                                      <w:bCs/>
                                    </w:rPr>
                                  </w:pPr>
                                  <w:r>
                                    <w:rPr>
                                      <w:rFonts w:ascii="Arial" w:hAnsi="Arial" w:cs="Arial"/>
                                      <w:b w:val="0"/>
                                      <w:bCs/>
                                    </w:rPr>
                                    <w:t>During the meeting the situation will be discussed, this information may be shared</w:t>
                                  </w:r>
                                </w:p>
                              </w:tc>
                              <w:tc>
                                <w:tcPr>
                                  <w:tcW w:w="4111" w:type="dxa"/>
                                </w:tcPr>
                                <w:p w14:paraId="0BCC809D" w14:textId="1AB6EA03" w:rsidR="002D06F3" w:rsidRPr="0035471E" w:rsidRDefault="002D06F3" w:rsidP="00401EA8">
                                  <w:pPr>
                                    <w:rPr>
                                      <w:rFonts w:ascii="Arial" w:hAnsi="Arial" w:cs="Arial"/>
                                      <w:b w:val="0"/>
                                      <w:bCs/>
                                    </w:rPr>
                                  </w:pPr>
                                  <w:r>
                                    <w:rPr>
                                      <w:rFonts w:ascii="Arial" w:hAnsi="Arial" w:cs="Arial"/>
                                      <w:b w:val="0"/>
                                      <w:bCs/>
                                    </w:rPr>
                                    <w:t>Marital status</w:t>
                                  </w:r>
                                </w:p>
                              </w:tc>
                              <w:tc>
                                <w:tcPr>
                                  <w:tcW w:w="4111" w:type="dxa"/>
                                </w:tcPr>
                                <w:p w14:paraId="3F6EB8CA" w14:textId="480B332D" w:rsidR="002D06F3" w:rsidRPr="0035471E" w:rsidRDefault="002D06F3" w:rsidP="00401EA8">
                                  <w:pPr>
                                    <w:rPr>
                                      <w:rFonts w:ascii="Arial" w:hAnsi="Arial" w:cs="Arial"/>
                                      <w:b w:val="0"/>
                                      <w:bCs/>
                                    </w:rPr>
                                  </w:pPr>
                                  <w:r>
                                    <w:rPr>
                                      <w:rFonts w:ascii="Arial" w:hAnsi="Arial" w:cs="Arial"/>
                                      <w:b w:val="0"/>
                                      <w:bCs/>
                                    </w:rPr>
                                    <w:t>Health needs/diagnosis</w:t>
                                  </w:r>
                                </w:p>
                              </w:tc>
                            </w:tr>
                            <w:tr w:rsidR="002D06F3" w14:paraId="6EB0D16E" w14:textId="5D8D3CD0" w:rsidTr="002D06F3">
                              <w:tc>
                                <w:tcPr>
                                  <w:tcW w:w="5240" w:type="dxa"/>
                                  <w:vMerge/>
                                </w:tcPr>
                                <w:p w14:paraId="31E1313F" w14:textId="77777777" w:rsidR="002D06F3" w:rsidRPr="0035471E" w:rsidRDefault="002D06F3" w:rsidP="00401EA8">
                                  <w:pPr>
                                    <w:rPr>
                                      <w:rFonts w:ascii="Arial" w:hAnsi="Arial" w:cs="Arial"/>
                                      <w:b w:val="0"/>
                                      <w:bCs/>
                                    </w:rPr>
                                  </w:pPr>
                                </w:p>
                              </w:tc>
                              <w:tc>
                                <w:tcPr>
                                  <w:tcW w:w="4111" w:type="dxa"/>
                                </w:tcPr>
                                <w:p w14:paraId="272B037F" w14:textId="52E187FB" w:rsidR="002D06F3" w:rsidRPr="0035471E" w:rsidRDefault="002D06F3" w:rsidP="00401EA8">
                                  <w:pPr>
                                    <w:rPr>
                                      <w:rFonts w:ascii="Arial" w:hAnsi="Arial" w:cs="Arial"/>
                                      <w:b w:val="0"/>
                                      <w:bCs/>
                                    </w:rPr>
                                  </w:pPr>
                                  <w:r>
                                    <w:rPr>
                                      <w:rFonts w:ascii="Arial" w:hAnsi="Arial" w:cs="Arial"/>
                                      <w:b w:val="0"/>
                                      <w:bCs/>
                                    </w:rPr>
                                    <w:t>Members of the household</w:t>
                                  </w:r>
                                </w:p>
                              </w:tc>
                              <w:tc>
                                <w:tcPr>
                                  <w:tcW w:w="4111" w:type="dxa"/>
                                </w:tcPr>
                                <w:p w14:paraId="3831EF29" w14:textId="0056D5FD" w:rsidR="002D06F3" w:rsidRPr="0035471E" w:rsidRDefault="002D06F3" w:rsidP="00401EA8">
                                  <w:pPr>
                                    <w:rPr>
                                      <w:rFonts w:ascii="Arial" w:hAnsi="Arial" w:cs="Arial"/>
                                      <w:b w:val="0"/>
                                      <w:bCs/>
                                    </w:rPr>
                                  </w:pPr>
                                  <w:r>
                                    <w:rPr>
                                      <w:rFonts w:ascii="Arial" w:hAnsi="Arial" w:cs="Arial"/>
                                      <w:b w:val="0"/>
                                      <w:bCs/>
                                    </w:rPr>
                                    <w:t>Any information relevant to the adult’s hoarding/situation</w:t>
                                  </w:r>
                                </w:p>
                              </w:tc>
                            </w:tr>
                            <w:tr w:rsidR="002D06F3" w14:paraId="1A9BA37D" w14:textId="0E00BF4C" w:rsidTr="002D06F3">
                              <w:tc>
                                <w:tcPr>
                                  <w:tcW w:w="5240" w:type="dxa"/>
                                  <w:vMerge/>
                                </w:tcPr>
                                <w:p w14:paraId="105F6B7D" w14:textId="77777777" w:rsidR="002D06F3" w:rsidRPr="0035471E" w:rsidRDefault="002D06F3" w:rsidP="00401EA8">
                                  <w:pPr>
                                    <w:rPr>
                                      <w:rFonts w:ascii="Arial" w:hAnsi="Arial" w:cs="Arial"/>
                                      <w:b w:val="0"/>
                                      <w:bCs/>
                                    </w:rPr>
                                  </w:pPr>
                                </w:p>
                              </w:tc>
                              <w:tc>
                                <w:tcPr>
                                  <w:tcW w:w="4111" w:type="dxa"/>
                                </w:tcPr>
                                <w:p w14:paraId="37AB5E12" w14:textId="0FF50091" w:rsidR="002D06F3" w:rsidRPr="0035471E" w:rsidRDefault="002D06F3" w:rsidP="00401EA8">
                                  <w:pPr>
                                    <w:rPr>
                                      <w:rFonts w:ascii="Arial" w:hAnsi="Arial" w:cs="Arial"/>
                                      <w:b w:val="0"/>
                                      <w:bCs/>
                                    </w:rPr>
                                  </w:pPr>
                                  <w:r>
                                    <w:rPr>
                                      <w:rFonts w:ascii="Arial" w:hAnsi="Arial" w:cs="Arial"/>
                                      <w:b w:val="0"/>
                                      <w:bCs/>
                                    </w:rPr>
                                    <w:t>Keyholders</w:t>
                                  </w:r>
                                </w:p>
                              </w:tc>
                              <w:tc>
                                <w:tcPr>
                                  <w:tcW w:w="4111" w:type="dxa"/>
                                </w:tcPr>
                                <w:p w14:paraId="4444B334" w14:textId="49F63FE4" w:rsidR="002D06F3" w:rsidRPr="0035471E" w:rsidRDefault="002D06F3" w:rsidP="00401EA8">
                                  <w:pPr>
                                    <w:rPr>
                                      <w:rFonts w:ascii="Arial" w:hAnsi="Arial" w:cs="Arial"/>
                                      <w:b w:val="0"/>
                                      <w:bCs/>
                                    </w:rPr>
                                  </w:pPr>
                                  <w:r>
                                    <w:rPr>
                                      <w:rFonts w:ascii="Arial" w:hAnsi="Arial" w:cs="Arial"/>
                                      <w:b w:val="0"/>
                                      <w:bCs/>
                                    </w:rPr>
                                    <w:t>Religious or Philosophical beliefs</w:t>
                                  </w:r>
                                </w:p>
                              </w:tc>
                            </w:tr>
                            <w:tr w:rsidR="002D06F3" w14:paraId="7F4734C6" w14:textId="1A04F90A" w:rsidTr="002D06F3">
                              <w:tc>
                                <w:tcPr>
                                  <w:tcW w:w="5240" w:type="dxa"/>
                                  <w:vMerge/>
                                </w:tcPr>
                                <w:p w14:paraId="5FDBC4D4" w14:textId="77777777" w:rsidR="002D06F3" w:rsidRPr="0035471E" w:rsidRDefault="002D06F3" w:rsidP="00401EA8">
                                  <w:pPr>
                                    <w:rPr>
                                      <w:rFonts w:ascii="Arial" w:hAnsi="Arial" w:cs="Arial"/>
                                      <w:b w:val="0"/>
                                      <w:bCs/>
                                    </w:rPr>
                                  </w:pPr>
                                </w:p>
                              </w:tc>
                              <w:tc>
                                <w:tcPr>
                                  <w:tcW w:w="4111" w:type="dxa"/>
                                </w:tcPr>
                                <w:p w14:paraId="0D1AF1BB" w14:textId="7C81D19C" w:rsidR="002D06F3" w:rsidRPr="0035471E" w:rsidRDefault="002D06F3" w:rsidP="00401EA8">
                                  <w:pPr>
                                    <w:rPr>
                                      <w:rFonts w:ascii="Arial" w:hAnsi="Arial" w:cs="Arial"/>
                                      <w:b w:val="0"/>
                                      <w:bCs/>
                                    </w:rPr>
                                  </w:pPr>
                                  <w:r>
                                    <w:rPr>
                                      <w:rFonts w:ascii="Arial" w:hAnsi="Arial" w:cs="Arial"/>
                                      <w:b w:val="0"/>
                                      <w:bCs/>
                                    </w:rPr>
                                    <w:t>GP</w:t>
                                  </w:r>
                                </w:p>
                              </w:tc>
                              <w:tc>
                                <w:tcPr>
                                  <w:tcW w:w="4111" w:type="dxa"/>
                                </w:tcPr>
                                <w:p w14:paraId="5DB837F2" w14:textId="7136A02C" w:rsidR="002D06F3" w:rsidRPr="0035471E" w:rsidRDefault="002D06F3" w:rsidP="00401EA8">
                                  <w:pPr>
                                    <w:rPr>
                                      <w:rFonts w:ascii="Arial" w:hAnsi="Arial" w:cs="Arial"/>
                                      <w:b w:val="0"/>
                                      <w:bCs/>
                                    </w:rPr>
                                  </w:pPr>
                                  <w:r>
                                    <w:rPr>
                                      <w:rFonts w:ascii="Arial" w:hAnsi="Arial" w:cs="Arial"/>
                                      <w:b w:val="0"/>
                                      <w:bCs/>
                                    </w:rPr>
                                    <w:t>Racial or ethnic origin</w:t>
                                  </w:r>
                                </w:p>
                              </w:tc>
                            </w:tr>
                            <w:tr w:rsidR="002D06F3" w14:paraId="4EF176D5" w14:textId="3C7B8BD6" w:rsidTr="002D06F3">
                              <w:tc>
                                <w:tcPr>
                                  <w:tcW w:w="5240" w:type="dxa"/>
                                  <w:vMerge/>
                                </w:tcPr>
                                <w:p w14:paraId="19B303FA" w14:textId="77777777" w:rsidR="002D06F3" w:rsidRPr="0035471E" w:rsidRDefault="002D06F3" w:rsidP="00401EA8">
                                  <w:pPr>
                                    <w:rPr>
                                      <w:rFonts w:ascii="Arial" w:hAnsi="Arial" w:cs="Arial"/>
                                      <w:b w:val="0"/>
                                      <w:bCs/>
                                    </w:rPr>
                                  </w:pPr>
                                </w:p>
                              </w:tc>
                              <w:tc>
                                <w:tcPr>
                                  <w:tcW w:w="4111" w:type="dxa"/>
                                </w:tcPr>
                                <w:p w14:paraId="03AC48A5" w14:textId="756F76A9" w:rsidR="002D06F3" w:rsidRPr="0035471E" w:rsidRDefault="002D06F3" w:rsidP="00401EA8">
                                  <w:pPr>
                                    <w:rPr>
                                      <w:rFonts w:ascii="Arial" w:hAnsi="Arial" w:cs="Arial"/>
                                      <w:b w:val="0"/>
                                      <w:bCs/>
                                    </w:rPr>
                                  </w:pPr>
                                  <w:r>
                                    <w:rPr>
                                      <w:rFonts w:ascii="Arial" w:hAnsi="Arial" w:cs="Arial"/>
                                      <w:b w:val="0"/>
                                      <w:bCs/>
                                    </w:rPr>
                                    <w:t>Homeowner details</w:t>
                                  </w:r>
                                </w:p>
                              </w:tc>
                              <w:tc>
                                <w:tcPr>
                                  <w:tcW w:w="4111" w:type="dxa"/>
                                </w:tcPr>
                                <w:p w14:paraId="036B859C" w14:textId="77777777" w:rsidR="002D06F3" w:rsidRPr="0035471E" w:rsidRDefault="002D06F3" w:rsidP="00401EA8">
                                  <w:pPr>
                                    <w:rPr>
                                      <w:rFonts w:ascii="Arial" w:hAnsi="Arial" w:cs="Arial"/>
                                      <w:b w:val="0"/>
                                      <w:bCs/>
                                    </w:rPr>
                                  </w:pPr>
                                </w:p>
                              </w:tc>
                            </w:tr>
                            <w:tr w:rsidR="002D06F3" w14:paraId="2D679D60" w14:textId="1895E9DC" w:rsidTr="002D06F3">
                              <w:tc>
                                <w:tcPr>
                                  <w:tcW w:w="5240" w:type="dxa"/>
                                  <w:vMerge/>
                                </w:tcPr>
                                <w:p w14:paraId="1720B7CF" w14:textId="77777777" w:rsidR="002D06F3" w:rsidRPr="0035471E" w:rsidRDefault="002D06F3" w:rsidP="00401EA8">
                                  <w:pPr>
                                    <w:rPr>
                                      <w:rFonts w:ascii="Arial" w:hAnsi="Arial" w:cs="Arial"/>
                                      <w:b w:val="0"/>
                                      <w:bCs/>
                                    </w:rPr>
                                  </w:pPr>
                                </w:p>
                              </w:tc>
                              <w:tc>
                                <w:tcPr>
                                  <w:tcW w:w="4111" w:type="dxa"/>
                                </w:tcPr>
                                <w:p w14:paraId="5D382F1A" w14:textId="44EF5641" w:rsidR="002D06F3" w:rsidRPr="0035471E" w:rsidRDefault="002D06F3" w:rsidP="00401EA8">
                                  <w:pPr>
                                    <w:rPr>
                                      <w:rFonts w:ascii="Arial" w:hAnsi="Arial" w:cs="Arial"/>
                                      <w:b w:val="0"/>
                                      <w:bCs/>
                                    </w:rPr>
                                  </w:pPr>
                                  <w:r>
                                    <w:rPr>
                                      <w:rFonts w:ascii="Arial" w:hAnsi="Arial" w:cs="Arial"/>
                                      <w:b w:val="0"/>
                                      <w:bCs/>
                                    </w:rPr>
                                    <w:t>NOK details</w:t>
                                  </w:r>
                                </w:p>
                              </w:tc>
                              <w:tc>
                                <w:tcPr>
                                  <w:tcW w:w="4111" w:type="dxa"/>
                                </w:tcPr>
                                <w:p w14:paraId="4F73ED68" w14:textId="77777777" w:rsidR="002D06F3" w:rsidRPr="0035471E" w:rsidRDefault="002D06F3" w:rsidP="00401EA8">
                                  <w:pPr>
                                    <w:rPr>
                                      <w:rFonts w:ascii="Arial" w:hAnsi="Arial" w:cs="Arial"/>
                                      <w:b w:val="0"/>
                                      <w:bCs/>
                                    </w:rPr>
                                  </w:pPr>
                                </w:p>
                              </w:tc>
                            </w:tr>
                            <w:tr w:rsidR="002D06F3" w14:paraId="124F3DE4" w14:textId="18E12D64" w:rsidTr="002D06F3">
                              <w:tc>
                                <w:tcPr>
                                  <w:tcW w:w="5240" w:type="dxa"/>
                                  <w:vMerge/>
                                </w:tcPr>
                                <w:p w14:paraId="51419A75" w14:textId="77777777" w:rsidR="002D06F3" w:rsidRPr="0035471E" w:rsidRDefault="002D06F3" w:rsidP="00401EA8">
                                  <w:pPr>
                                    <w:rPr>
                                      <w:rFonts w:ascii="Arial" w:hAnsi="Arial" w:cs="Arial"/>
                                      <w:b w:val="0"/>
                                      <w:bCs/>
                                    </w:rPr>
                                  </w:pPr>
                                </w:p>
                              </w:tc>
                              <w:tc>
                                <w:tcPr>
                                  <w:tcW w:w="4111" w:type="dxa"/>
                                </w:tcPr>
                                <w:p w14:paraId="5CCF6D11" w14:textId="07CFC324" w:rsidR="002D06F3" w:rsidRPr="0035471E" w:rsidRDefault="002D06F3" w:rsidP="00401EA8">
                                  <w:pPr>
                                    <w:rPr>
                                      <w:rFonts w:ascii="Arial" w:hAnsi="Arial" w:cs="Arial"/>
                                      <w:b w:val="0"/>
                                      <w:bCs/>
                                    </w:rPr>
                                  </w:pPr>
                                  <w:r>
                                    <w:rPr>
                                      <w:rFonts w:ascii="Arial" w:hAnsi="Arial" w:cs="Arial"/>
                                      <w:b w:val="0"/>
                                      <w:bCs/>
                                    </w:rPr>
                                    <w:t>Organisations involved</w:t>
                                  </w:r>
                                </w:p>
                              </w:tc>
                              <w:tc>
                                <w:tcPr>
                                  <w:tcW w:w="4111" w:type="dxa"/>
                                </w:tcPr>
                                <w:p w14:paraId="1C981AF7" w14:textId="77777777" w:rsidR="002D06F3" w:rsidRPr="0035471E" w:rsidRDefault="002D06F3" w:rsidP="00401EA8">
                                  <w:pPr>
                                    <w:rPr>
                                      <w:rFonts w:ascii="Arial" w:hAnsi="Arial" w:cs="Arial"/>
                                      <w:b w:val="0"/>
                                      <w:bCs/>
                                    </w:rPr>
                                  </w:pPr>
                                </w:p>
                              </w:tc>
                            </w:tr>
                            <w:tr w:rsidR="002D06F3" w14:paraId="4C8C589B" w14:textId="61AFE320" w:rsidTr="002D06F3">
                              <w:trPr>
                                <w:trHeight w:val="516"/>
                              </w:trPr>
                              <w:tc>
                                <w:tcPr>
                                  <w:tcW w:w="13462" w:type="dxa"/>
                                  <w:gridSpan w:val="3"/>
                                </w:tcPr>
                                <w:p w14:paraId="1DF1490E" w14:textId="7A053E0E" w:rsidR="002D06F3" w:rsidRPr="0035471E" w:rsidRDefault="002D06F3" w:rsidP="00401EA8">
                                  <w:pPr>
                                    <w:rPr>
                                      <w:rFonts w:ascii="Arial" w:hAnsi="Arial" w:cs="Arial"/>
                                      <w:b w:val="0"/>
                                      <w:bCs/>
                                    </w:rPr>
                                  </w:pPr>
                                  <w:r>
                                    <w:rPr>
                                      <w:rFonts w:ascii="Arial" w:hAnsi="Arial" w:cs="Arial"/>
                                      <w:b w:val="0"/>
                                      <w:bCs/>
                                    </w:rPr>
                                    <w:t>After the meeting the above information may be shared with organisations that require it to enable them to perform their duties and/or provide support via secure email.</w:t>
                                  </w:r>
                                </w:p>
                              </w:tc>
                            </w:tr>
                          </w:tbl>
                          <w:p w14:paraId="4A3D105F" w14:textId="77777777" w:rsidR="000C5C0C" w:rsidRPr="00401EA8" w:rsidRDefault="000C5C0C" w:rsidP="00401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8C0599" id="_x0000_t202" coordsize="21600,21600" o:spt="202" path="m,l,21600r21600,l21600,xe">
                <v:stroke joinstyle="miter"/>
                <v:path gradientshapeok="t" o:connecttype="rect"/>
              </v:shapetype>
              <v:shape id="Text Box 1" o:spid="_x0000_s1026" type="#_x0000_t202" style="width:696.7pt;height:2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" filled="f" strokeweight=".5pt">
                <v:textbox>
                  <w:txbxContent>
                    <w:p w14:paraId="319A521A" w14:textId="562C56EE" w:rsidR="003D1BCC" w:rsidRPr="00766256" w:rsidRDefault="003D1BCC" w:rsidP="00401EA8">
                      <w:pPr>
                        <w:rPr>
                          <w:sz w:val="2"/>
                          <w:szCs w:val="2"/>
                        </w:rPr>
                      </w:pPr>
                    </w:p>
                    <w:tbl>
                      <w:tblPr>
                        <w:tblStyle w:val="TableGrid"/>
                        <w:tblW w:w="0" w:type="auto"/>
                        <w:tblLook w:val="04A0" w:firstRow="1" w:lastRow="0" w:firstColumn="1" w:lastColumn="0" w:noHBand="0" w:noVBand="1"/>
                      </w:tblPr>
                      <w:tblGrid>
                        <w:gridCol w:w="5240"/>
                        <w:gridCol w:w="4111"/>
                        <w:gridCol w:w="4111"/>
                      </w:tblGrid>
                      <w:tr w:rsidR="002D06F3" w14:paraId="5B6466D5" w14:textId="61C3C2A4" w:rsidTr="002D06F3">
                        <w:tc>
                          <w:tcPr>
                            <w:tcW w:w="5240" w:type="dxa"/>
                            <w:shd w:val="clear" w:color="auto" w:fill="DBE5F1" w:themeFill="accent1" w:themeFillTint="33"/>
                            <w:vAlign w:val="center"/>
                          </w:tcPr>
                          <w:p w14:paraId="1649933C" w14:textId="5C71B231" w:rsidR="002D06F3" w:rsidRPr="0035471E" w:rsidRDefault="002D06F3" w:rsidP="00401EA8">
                            <w:pPr>
                              <w:rPr>
                                <w:rFonts w:ascii="Arial" w:hAnsi="Arial" w:cs="Arial"/>
                              </w:rPr>
                            </w:pPr>
                            <w:r w:rsidRPr="0035471E">
                              <w:rPr>
                                <w:rFonts w:ascii="Arial" w:hAnsi="Arial" w:cs="Arial"/>
                              </w:rPr>
                              <w:t>Organisation Name</w:t>
                            </w:r>
                          </w:p>
                        </w:tc>
                        <w:tc>
                          <w:tcPr>
                            <w:tcW w:w="4111" w:type="dxa"/>
                            <w:shd w:val="clear" w:color="auto" w:fill="DBE5F1" w:themeFill="accent1" w:themeFillTint="33"/>
                            <w:vAlign w:val="center"/>
                          </w:tcPr>
                          <w:p w14:paraId="1FA2345F" w14:textId="40F2AEC4" w:rsidR="002D06F3" w:rsidRPr="0035471E" w:rsidRDefault="002D06F3" w:rsidP="00401EA8">
                            <w:pPr>
                              <w:rPr>
                                <w:rFonts w:ascii="Arial" w:hAnsi="Arial" w:cs="Arial"/>
                              </w:rPr>
                            </w:pPr>
                            <w:r w:rsidRPr="0035471E">
                              <w:rPr>
                                <w:rFonts w:ascii="Arial" w:hAnsi="Arial" w:cs="Arial"/>
                              </w:rPr>
                              <w:t>Personal data fields</w:t>
                            </w:r>
                          </w:p>
                        </w:tc>
                        <w:tc>
                          <w:tcPr>
                            <w:tcW w:w="4111" w:type="dxa"/>
                            <w:shd w:val="clear" w:color="auto" w:fill="DBE5F1" w:themeFill="accent1" w:themeFillTint="33"/>
                            <w:vAlign w:val="center"/>
                          </w:tcPr>
                          <w:p w14:paraId="2CBFF69B" w14:textId="5661876B" w:rsidR="002D06F3" w:rsidRPr="0035471E" w:rsidRDefault="002D06F3" w:rsidP="00401EA8">
                            <w:pPr>
                              <w:rPr>
                                <w:rFonts w:ascii="Arial" w:hAnsi="Arial" w:cs="Arial"/>
                              </w:rPr>
                            </w:pPr>
                            <w:r w:rsidRPr="0035471E">
                              <w:rPr>
                                <w:rFonts w:ascii="Arial" w:hAnsi="Arial" w:cs="Arial"/>
                              </w:rPr>
                              <w:t>Special Category Personal Data fields</w:t>
                            </w:r>
                          </w:p>
                        </w:tc>
                      </w:tr>
                      <w:tr w:rsidR="002D06F3" w14:paraId="2623C101" w14:textId="046F158B" w:rsidTr="002D06F3">
                        <w:tc>
                          <w:tcPr>
                            <w:tcW w:w="5240" w:type="dxa"/>
                            <w:vMerge w:val="restart"/>
                          </w:tcPr>
                          <w:p w14:paraId="35C9E101" w14:textId="53FE48AD" w:rsidR="002D06F3" w:rsidRPr="0035471E" w:rsidRDefault="002D06F3" w:rsidP="00401EA8">
                            <w:pPr>
                              <w:rPr>
                                <w:rFonts w:ascii="Arial" w:hAnsi="Arial" w:cs="Arial"/>
                                <w:b w:val="0"/>
                                <w:bCs/>
                              </w:rPr>
                            </w:pPr>
                            <w:r w:rsidRPr="0035471E">
                              <w:rPr>
                                <w:rFonts w:ascii="Arial" w:hAnsi="Arial" w:cs="Arial"/>
                                <w:b w:val="0"/>
                                <w:bCs/>
                              </w:rPr>
                              <w:t>Essex County Council – prior to the meeting this information will be made available as Read Only on Sharepoint</w:t>
                            </w:r>
                          </w:p>
                        </w:tc>
                        <w:tc>
                          <w:tcPr>
                            <w:tcW w:w="4111" w:type="dxa"/>
                          </w:tcPr>
                          <w:p w14:paraId="1CC9C539" w14:textId="5B5A08C3" w:rsidR="002D06F3" w:rsidRPr="0035471E" w:rsidRDefault="002D06F3" w:rsidP="00401EA8">
                            <w:pPr>
                              <w:rPr>
                                <w:rFonts w:ascii="Arial" w:hAnsi="Arial" w:cs="Arial"/>
                                <w:b w:val="0"/>
                                <w:bCs/>
                              </w:rPr>
                            </w:pPr>
                            <w:r w:rsidRPr="0035471E">
                              <w:rPr>
                                <w:rFonts w:ascii="Arial" w:hAnsi="Arial" w:cs="Arial"/>
                                <w:b w:val="0"/>
                                <w:bCs/>
                              </w:rPr>
                              <w:t>Name</w:t>
                            </w:r>
                          </w:p>
                        </w:tc>
                        <w:tc>
                          <w:tcPr>
                            <w:tcW w:w="4111" w:type="dxa"/>
                          </w:tcPr>
                          <w:p w14:paraId="039FD7BB" w14:textId="65E9B352" w:rsidR="002D06F3" w:rsidRPr="0035471E" w:rsidRDefault="002D06F3" w:rsidP="00401EA8">
                            <w:pPr>
                              <w:rPr>
                                <w:rFonts w:ascii="Arial" w:hAnsi="Arial" w:cs="Arial"/>
                                <w:b w:val="0"/>
                                <w:bCs/>
                              </w:rPr>
                            </w:pPr>
                            <w:r w:rsidRPr="0035471E">
                              <w:rPr>
                                <w:rFonts w:ascii="Arial" w:hAnsi="Arial" w:cs="Arial"/>
                                <w:b w:val="0"/>
                                <w:bCs/>
                              </w:rPr>
                              <w:t>Situation regarding hoarding</w:t>
                            </w:r>
                          </w:p>
                        </w:tc>
                      </w:tr>
                      <w:tr w:rsidR="002D06F3" w14:paraId="12F112DB" w14:textId="63F0BB38" w:rsidTr="002D06F3">
                        <w:tc>
                          <w:tcPr>
                            <w:tcW w:w="5240" w:type="dxa"/>
                            <w:vMerge/>
                          </w:tcPr>
                          <w:p w14:paraId="44B01350" w14:textId="77777777" w:rsidR="002D06F3" w:rsidRPr="0035471E" w:rsidRDefault="002D06F3" w:rsidP="00401EA8">
                            <w:pPr>
                              <w:rPr>
                                <w:rFonts w:ascii="Arial" w:hAnsi="Arial" w:cs="Arial"/>
                                <w:b w:val="0"/>
                                <w:bCs/>
                              </w:rPr>
                            </w:pPr>
                          </w:p>
                        </w:tc>
                        <w:tc>
                          <w:tcPr>
                            <w:tcW w:w="4111" w:type="dxa"/>
                          </w:tcPr>
                          <w:p w14:paraId="31E1B6A2" w14:textId="6066C141" w:rsidR="002D06F3" w:rsidRPr="0035471E" w:rsidRDefault="002D06F3" w:rsidP="00401EA8">
                            <w:pPr>
                              <w:rPr>
                                <w:rFonts w:ascii="Arial" w:hAnsi="Arial" w:cs="Arial"/>
                                <w:b w:val="0"/>
                                <w:bCs/>
                              </w:rPr>
                            </w:pPr>
                            <w:r w:rsidRPr="0035471E">
                              <w:rPr>
                                <w:rFonts w:ascii="Arial" w:hAnsi="Arial" w:cs="Arial"/>
                                <w:b w:val="0"/>
                                <w:bCs/>
                              </w:rPr>
                              <w:t>Address</w:t>
                            </w:r>
                          </w:p>
                        </w:tc>
                        <w:tc>
                          <w:tcPr>
                            <w:tcW w:w="4111" w:type="dxa"/>
                          </w:tcPr>
                          <w:p w14:paraId="3B284523" w14:textId="77777777" w:rsidR="002D06F3" w:rsidRPr="0035471E" w:rsidRDefault="002D06F3" w:rsidP="00401EA8">
                            <w:pPr>
                              <w:rPr>
                                <w:rFonts w:ascii="Arial" w:hAnsi="Arial" w:cs="Arial"/>
                                <w:b w:val="0"/>
                                <w:bCs/>
                              </w:rPr>
                            </w:pPr>
                          </w:p>
                        </w:tc>
                      </w:tr>
                      <w:tr w:rsidR="002D06F3" w14:paraId="0F5074D4" w14:textId="6D89C809" w:rsidTr="002D06F3">
                        <w:tc>
                          <w:tcPr>
                            <w:tcW w:w="5240" w:type="dxa"/>
                            <w:vMerge/>
                          </w:tcPr>
                          <w:p w14:paraId="456D0572" w14:textId="77777777" w:rsidR="002D06F3" w:rsidRPr="0035471E" w:rsidRDefault="002D06F3" w:rsidP="00401EA8">
                            <w:pPr>
                              <w:rPr>
                                <w:rFonts w:ascii="Arial" w:hAnsi="Arial" w:cs="Arial"/>
                                <w:b w:val="0"/>
                                <w:bCs/>
                              </w:rPr>
                            </w:pPr>
                          </w:p>
                        </w:tc>
                        <w:tc>
                          <w:tcPr>
                            <w:tcW w:w="4111" w:type="dxa"/>
                          </w:tcPr>
                          <w:p w14:paraId="0276AE80" w14:textId="2177E119" w:rsidR="002D06F3" w:rsidRPr="0035471E" w:rsidRDefault="002D06F3" w:rsidP="00401EA8">
                            <w:pPr>
                              <w:rPr>
                                <w:rFonts w:ascii="Arial" w:hAnsi="Arial" w:cs="Arial"/>
                                <w:b w:val="0"/>
                                <w:bCs/>
                              </w:rPr>
                            </w:pPr>
                            <w:r w:rsidRPr="0035471E">
                              <w:rPr>
                                <w:rFonts w:ascii="Arial" w:hAnsi="Arial" w:cs="Arial"/>
                                <w:b w:val="0"/>
                                <w:bCs/>
                              </w:rPr>
                              <w:t>Date of Birth</w:t>
                            </w:r>
                          </w:p>
                        </w:tc>
                        <w:tc>
                          <w:tcPr>
                            <w:tcW w:w="4111" w:type="dxa"/>
                          </w:tcPr>
                          <w:p w14:paraId="1E110DF0" w14:textId="77777777" w:rsidR="002D06F3" w:rsidRPr="0035471E" w:rsidRDefault="002D06F3" w:rsidP="00401EA8">
                            <w:pPr>
                              <w:rPr>
                                <w:rFonts w:ascii="Arial" w:hAnsi="Arial" w:cs="Arial"/>
                                <w:b w:val="0"/>
                                <w:bCs/>
                              </w:rPr>
                            </w:pPr>
                          </w:p>
                        </w:tc>
                      </w:tr>
                      <w:tr w:rsidR="002D06F3" w14:paraId="15B3E83D" w14:textId="46A51C90" w:rsidTr="002D06F3">
                        <w:tc>
                          <w:tcPr>
                            <w:tcW w:w="5240" w:type="dxa"/>
                            <w:vMerge w:val="restart"/>
                          </w:tcPr>
                          <w:p w14:paraId="1C9E9BD2" w14:textId="1FC6C185" w:rsidR="002D06F3" w:rsidRPr="0035471E" w:rsidRDefault="002D06F3" w:rsidP="002D06F3">
                            <w:pPr>
                              <w:rPr>
                                <w:rFonts w:ascii="Arial" w:hAnsi="Arial" w:cs="Arial"/>
                                <w:b w:val="0"/>
                                <w:bCs/>
                              </w:rPr>
                            </w:pPr>
                            <w:r>
                              <w:rPr>
                                <w:rFonts w:ascii="Arial" w:hAnsi="Arial" w:cs="Arial"/>
                                <w:b w:val="0"/>
                                <w:bCs/>
                              </w:rPr>
                              <w:t>During the meeting the situation will be discussed, this information may be shared</w:t>
                            </w:r>
                          </w:p>
                        </w:tc>
                        <w:tc>
                          <w:tcPr>
                            <w:tcW w:w="4111" w:type="dxa"/>
                          </w:tcPr>
                          <w:p w14:paraId="0BCC809D" w14:textId="1AB6EA03" w:rsidR="002D06F3" w:rsidRPr="0035471E" w:rsidRDefault="002D06F3" w:rsidP="00401EA8">
                            <w:pPr>
                              <w:rPr>
                                <w:rFonts w:ascii="Arial" w:hAnsi="Arial" w:cs="Arial"/>
                                <w:b w:val="0"/>
                                <w:bCs/>
                              </w:rPr>
                            </w:pPr>
                            <w:r>
                              <w:rPr>
                                <w:rFonts w:ascii="Arial" w:hAnsi="Arial" w:cs="Arial"/>
                                <w:b w:val="0"/>
                                <w:bCs/>
                              </w:rPr>
                              <w:t>Marital status</w:t>
                            </w:r>
                          </w:p>
                        </w:tc>
                        <w:tc>
                          <w:tcPr>
                            <w:tcW w:w="4111" w:type="dxa"/>
                          </w:tcPr>
                          <w:p w14:paraId="3F6EB8CA" w14:textId="480B332D" w:rsidR="002D06F3" w:rsidRPr="0035471E" w:rsidRDefault="002D06F3" w:rsidP="00401EA8">
                            <w:pPr>
                              <w:rPr>
                                <w:rFonts w:ascii="Arial" w:hAnsi="Arial" w:cs="Arial"/>
                                <w:b w:val="0"/>
                                <w:bCs/>
                              </w:rPr>
                            </w:pPr>
                            <w:r>
                              <w:rPr>
                                <w:rFonts w:ascii="Arial" w:hAnsi="Arial" w:cs="Arial"/>
                                <w:b w:val="0"/>
                                <w:bCs/>
                              </w:rPr>
                              <w:t>Health needs/diagnosis</w:t>
                            </w:r>
                          </w:p>
                        </w:tc>
                      </w:tr>
                      <w:tr w:rsidR="002D06F3" w14:paraId="6EB0D16E" w14:textId="5D8D3CD0" w:rsidTr="002D06F3">
                        <w:tc>
                          <w:tcPr>
                            <w:tcW w:w="5240" w:type="dxa"/>
                            <w:vMerge/>
                          </w:tcPr>
                          <w:p w14:paraId="31E1313F" w14:textId="77777777" w:rsidR="002D06F3" w:rsidRPr="0035471E" w:rsidRDefault="002D06F3" w:rsidP="00401EA8">
                            <w:pPr>
                              <w:rPr>
                                <w:rFonts w:ascii="Arial" w:hAnsi="Arial" w:cs="Arial"/>
                                <w:b w:val="0"/>
                                <w:bCs/>
                              </w:rPr>
                            </w:pPr>
                          </w:p>
                        </w:tc>
                        <w:tc>
                          <w:tcPr>
                            <w:tcW w:w="4111" w:type="dxa"/>
                          </w:tcPr>
                          <w:p w14:paraId="272B037F" w14:textId="52E187FB" w:rsidR="002D06F3" w:rsidRPr="0035471E" w:rsidRDefault="002D06F3" w:rsidP="00401EA8">
                            <w:pPr>
                              <w:rPr>
                                <w:rFonts w:ascii="Arial" w:hAnsi="Arial" w:cs="Arial"/>
                                <w:b w:val="0"/>
                                <w:bCs/>
                              </w:rPr>
                            </w:pPr>
                            <w:r>
                              <w:rPr>
                                <w:rFonts w:ascii="Arial" w:hAnsi="Arial" w:cs="Arial"/>
                                <w:b w:val="0"/>
                                <w:bCs/>
                              </w:rPr>
                              <w:t>Members of the household</w:t>
                            </w:r>
                          </w:p>
                        </w:tc>
                        <w:tc>
                          <w:tcPr>
                            <w:tcW w:w="4111" w:type="dxa"/>
                          </w:tcPr>
                          <w:p w14:paraId="3831EF29" w14:textId="0056D5FD" w:rsidR="002D06F3" w:rsidRPr="0035471E" w:rsidRDefault="002D06F3" w:rsidP="00401EA8">
                            <w:pPr>
                              <w:rPr>
                                <w:rFonts w:ascii="Arial" w:hAnsi="Arial" w:cs="Arial"/>
                                <w:b w:val="0"/>
                                <w:bCs/>
                              </w:rPr>
                            </w:pPr>
                            <w:r>
                              <w:rPr>
                                <w:rFonts w:ascii="Arial" w:hAnsi="Arial" w:cs="Arial"/>
                                <w:b w:val="0"/>
                                <w:bCs/>
                              </w:rPr>
                              <w:t>Any information relevant to the adult’s hoarding/situation</w:t>
                            </w:r>
                          </w:p>
                        </w:tc>
                      </w:tr>
                      <w:tr w:rsidR="002D06F3" w14:paraId="1A9BA37D" w14:textId="0E00BF4C" w:rsidTr="002D06F3">
                        <w:tc>
                          <w:tcPr>
                            <w:tcW w:w="5240" w:type="dxa"/>
                            <w:vMerge/>
                          </w:tcPr>
                          <w:p w14:paraId="105F6B7D" w14:textId="77777777" w:rsidR="002D06F3" w:rsidRPr="0035471E" w:rsidRDefault="002D06F3" w:rsidP="00401EA8">
                            <w:pPr>
                              <w:rPr>
                                <w:rFonts w:ascii="Arial" w:hAnsi="Arial" w:cs="Arial"/>
                                <w:b w:val="0"/>
                                <w:bCs/>
                              </w:rPr>
                            </w:pPr>
                          </w:p>
                        </w:tc>
                        <w:tc>
                          <w:tcPr>
                            <w:tcW w:w="4111" w:type="dxa"/>
                          </w:tcPr>
                          <w:p w14:paraId="37AB5E12" w14:textId="0FF50091" w:rsidR="002D06F3" w:rsidRPr="0035471E" w:rsidRDefault="002D06F3" w:rsidP="00401EA8">
                            <w:pPr>
                              <w:rPr>
                                <w:rFonts w:ascii="Arial" w:hAnsi="Arial" w:cs="Arial"/>
                                <w:b w:val="0"/>
                                <w:bCs/>
                              </w:rPr>
                            </w:pPr>
                            <w:r>
                              <w:rPr>
                                <w:rFonts w:ascii="Arial" w:hAnsi="Arial" w:cs="Arial"/>
                                <w:b w:val="0"/>
                                <w:bCs/>
                              </w:rPr>
                              <w:t>Keyholders</w:t>
                            </w:r>
                          </w:p>
                        </w:tc>
                        <w:tc>
                          <w:tcPr>
                            <w:tcW w:w="4111" w:type="dxa"/>
                          </w:tcPr>
                          <w:p w14:paraId="4444B334" w14:textId="49F63FE4" w:rsidR="002D06F3" w:rsidRPr="0035471E" w:rsidRDefault="002D06F3" w:rsidP="00401EA8">
                            <w:pPr>
                              <w:rPr>
                                <w:rFonts w:ascii="Arial" w:hAnsi="Arial" w:cs="Arial"/>
                                <w:b w:val="0"/>
                                <w:bCs/>
                              </w:rPr>
                            </w:pPr>
                            <w:r>
                              <w:rPr>
                                <w:rFonts w:ascii="Arial" w:hAnsi="Arial" w:cs="Arial"/>
                                <w:b w:val="0"/>
                                <w:bCs/>
                              </w:rPr>
                              <w:t>Religious or Philosophical beliefs</w:t>
                            </w:r>
                          </w:p>
                        </w:tc>
                      </w:tr>
                      <w:tr w:rsidR="002D06F3" w14:paraId="7F4734C6" w14:textId="1A04F90A" w:rsidTr="002D06F3">
                        <w:tc>
                          <w:tcPr>
                            <w:tcW w:w="5240" w:type="dxa"/>
                            <w:vMerge/>
                          </w:tcPr>
                          <w:p w14:paraId="5FDBC4D4" w14:textId="77777777" w:rsidR="002D06F3" w:rsidRPr="0035471E" w:rsidRDefault="002D06F3" w:rsidP="00401EA8">
                            <w:pPr>
                              <w:rPr>
                                <w:rFonts w:ascii="Arial" w:hAnsi="Arial" w:cs="Arial"/>
                                <w:b w:val="0"/>
                                <w:bCs/>
                              </w:rPr>
                            </w:pPr>
                          </w:p>
                        </w:tc>
                        <w:tc>
                          <w:tcPr>
                            <w:tcW w:w="4111" w:type="dxa"/>
                          </w:tcPr>
                          <w:p w14:paraId="0D1AF1BB" w14:textId="7C81D19C" w:rsidR="002D06F3" w:rsidRPr="0035471E" w:rsidRDefault="002D06F3" w:rsidP="00401EA8">
                            <w:pPr>
                              <w:rPr>
                                <w:rFonts w:ascii="Arial" w:hAnsi="Arial" w:cs="Arial"/>
                                <w:b w:val="0"/>
                                <w:bCs/>
                              </w:rPr>
                            </w:pPr>
                            <w:r>
                              <w:rPr>
                                <w:rFonts w:ascii="Arial" w:hAnsi="Arial" w:cs="Arial"/>
                                <w:b w:val="0"/>
                                <w:bCs/>
                              </w:rPr>
                              <w:t>GP</w:t>
                            </w:r>
                          </w:p>
                        </w:tc>
                        <w:tc>
                          <w:tcPr>
                            <w:tcW w:w="4111" w:type="dxa"/>
                          </w:tcPr>
                          <w:p w14:paraId="5DB837F2" w14:textId="7136A02C" w:rsidR="002D06F3" w:rsidRPr="0035471E" w:rsidRDefault="002D06F3" w:rsidP="00401EA8">
                            <w:pPr>
                              <w:rPr>
                                <w:rFonts w:ascii="Arial" w:hAnsi="Arial" w:cs="Arial"/>
                                <w:b w:val="0"/>
                                <w:bCs/>
                              </w:rPr>
                            </w:pPr>
                            <w:r>
                              <w:rPr>
                                <w:rFonts w:ascii="Arial" w:hAnsi="Arial" w:cs="Arial"/>
                                <w:b w:val="0"/>
                                <w:bCs/>
                              </w:rPr>
                              <w:t>Racial or ethnic origin</w:t>
                            </w:r>
                          </w:p>
                        </w:tc>
                      </w:tr>
                      <w:tr w:rsidR="002D06F3" w14:paraId="4EF176D5" w14:textId="3C7B8BD6" w:rsidTr="002D06F3">
                        <w:tc>
                          <w:tcPr>
                            <w:tcW w:w="5240" w:type="dxa"/>
                            <w:vMerge/>
                          </w:tcPr>
                          <w:p w14:paraId="19B303FA" w14:textId="77777777" w:rsidR="002D06F3" w:rsidRPr="0035471E" w:rsidRDefault="002D06F3" w:rsidP="00401EA8">
                            <w:pPr>
                              <w:rPr>
                                <w:rFonts w:ascii="Arial" w:hAnsi="Arial" w:cs="Arial"/>
                                <w:b w:val="0"/>
                                <w:bCs/>
                              </w:rPr>
                            </w:pPr>
                          </w:p>
                        </w:tc>
                        <w:tc>
                          <w:tcPr>
                            <w:tcW w:w="4111" w:type="dxa"/>
                          </w:tcPr>
                          <w:p w14:paraId="03AC48A5" w14:textId="756F76A9" w:rsidR="002D06F3" w:rsidRPr="0035471E" w:rsidRDefault="002D06F3" w:rsidP="00401EA8">
                            <w:pPr>
                              <w:rPr>
                                <w:rFonts w:ascii="Arial" w:hAnsi="Arial" w:cs="Arial"/>
                                <w:b w:val="0"/>
                                <w:bCs/>
                              </w:rPr>
                            </w:pPr>
                            <w:r>
                              <w:rPr>
                                <w:rFonts w:ascii="Arial" w:hAnsi="Arial" w:cs="Arial"/>
                                <w:b w:val="0"/>
                                <w:bCs/>
                              </w:rPr>
                              <w:t>Homeowner details</w:t>
                            </w:r>
                          </w:p>
                        </w:tc>
                        <w:tc>
                          <w:tcPr>
                            <w:tcW w:w="4111" w:type="dxa"/>
                          </w:tcPr>
                          <w:p w14:paraId="036B859C" w14:textId="77777777" w:rsidR="002D06F3" w:rsidRPr="0035471E" w:rsidRDefault="002D06F3" w:rsidP="00401EA8">
                            <w:pPr>
                              <w:rPr>
                                <w:rFonts w:ascii="Arial" w:hAnsi="Arial" w:cs="Arial"/>
                                <w:b w:val="0"/>
                                <w:bCs/>
                              </w:rPr>
                            </w:pPr>
                          </w:p>
                        </w:tc>
                      </w:tr>
                      <w:tr w:rsidR="002D06F3" w14:paraId="2D679D60" w14:textId="1895E9DC" w:rsidTr="002D06F3">
                        <w:tc>
                          <w:tcPr>
                            <w:tcW w:w="5240" w:type="dxa"/>
                            <w:vMerge/>
                          </w:tcPr>
                          <w:p w14:paraId="1720B7CF" w14:textId="77777777" w:rsidR="002D06F3" w:rsidRPr="0035471E" w:rsidRDefault="002D06F3" w:rsidP="00401EA8">
                            <w:pPr>
                              <w:rPr>
                                <w:rFonts w:ascii="Arial" w:hAnsi="Arial" w:cs="Arial"/>
                                <w:b w:val="0"/>
                                <w:bCs/>
                              </w:rPr>
                            </w:pPr>
                          </w:p>
                        </w:tc>
                        <w:tc>
                          <w:tcPr>
                            <w:tcW w:w="4111" w:type="dxa"/>
                          </w:tcPr>
                          <w:p w14:paraId="5D382F1A" w14:textId="44EF5641" w:rsidR="002D06F3" w:rsidRPr="0035471E" w:rsidRDefault="002D06F3" w:rsidP="00401EA8">
                            <w:pPr>
                              <w:rPr>
                                <w:rFonts w:ascii="Arial" w:hAnsi="Arial" w:cs="Arial"/>
                                <w:b w:val="0"/>
                                <w:bCs/>
                              </w:rPr>
                            </w:pPr>
                            <w:r>
                              <w:rPr>
                                <w:rFonts w:ascii="Arial" w:hAnsi="Arial" w:cs="Arial"/>
                                <w:b w:val="0"/>
                                <w:bCs/>
                              </w:rPr>
                              <w:t>NOK details</w:t>
                            </w:r>
                          </w:p>
                        </w:tc>
                        <w:tc>
                          <w:tcPr>
                            <w:tcW w:w="4111" w:type="dxa"/>
                          </w:tcPr>
                          <w:p w14:paraId="4F73ED68" w14:textId="77777777" w:rsidR="002D06F3" w:rsidRPr="0035471E" w:rsidRDefault="002D06F3" w:rsidP="00401EA8">
                            <w:pPr>
                              <w:rPr>
                                <w:rFonts w:ascii="Arial" w:hAnsi="Arial" w:cs="Arial"/>
                                <w:b w:val="0"/>
                                <w:bCs/>
                              </w:rPr>
                            </w:pPr>
                          </w:p>
                        </w:tc>
                      </w:tr>
                      <w:tr w:rsidR="002D06F3" w14:paraId="124F3DE4" w14:textId="18E12D64" w:rsidTr="002D06F3">
                        <w:tc>
                          <w:tcPr>
                            <w:tcW w:w="5240" w:type="dxa"/>
                            <w:vMerge/>
                          </w:tcPr>
                          <w:p w14:paraId="51419A75" w14:textId="77777777" w:rsidR="002D06F3" w:rsidRPr="0035471E" w:rsidRDefault="002D06F3" w:rsidP="00401EA8">
                            <w:pPr>
                              <w:rPr>
                                <w:rFonts w:ascii="Arial" w:hAnsi="Arial" w:cs="Arial"/>
                                <w:b w:val="0"/>
                                <w:bCs/>
                              </w:rPr>
                            </w:pPr>
                          </w:p>
                        </w:tc>
                        <w:tc>
                          <w:tcPr>
                            <w:tcW w:w="4111" w:type="dxa"/>
                          </w:tcPr>
                          <w:p w14:paraId="5CCF6D11" w14:textId="07CFC324" w:rsidR="002D06F3" w:rsidRPr="0035471E" w:rsidRDefault="002D06F3" w:rsidP="00401EA8">
                            <w:pPr>
                              <w:rPr>
                                <w:rFonts w:ascii="Arial" w:hAnsi="Arial" w:cs="Arial"/>
                                <w:b w:val="0"/>
                                <w:bCs/>
                              </w:rPr>
                            </w:pPr>
                            <w:r>
                              <w:rPr>
                                <w:rFonts w:ascii="Arial" w:hAnsi="Arial" w:cs="Arial"/>
                                <w:b w:val="0"/>
                                <w:bCs/>
                              </w:rPr>
                              <w:t>Organisations involved</w:t>
                            </w:r>
                          </w:p>
                        </w:tc>
                        <w:tc>
                          <w:tcPr>
                            <w:tcW w:w="4111" w:type="dxa"/>
                          </w:tcPr>
                          <w:p w14:paraId="1C981AF7" w14:textId="77777777" w:rsidR="002D06F3" w:rsidRPr="0035471E" w:rsidRDefault="002D06F3" w:rsidP="00401EA8">
                            <w:pPr>
                              <w:rPr>
                                <w:rFonts w:ascii="Arial" w:hAnsi="Arial" w:cs="Arial"/>
                                <w:b w:val="0"/>
                                <w:bCs/>
                              </w:rPr>
                            </w:pPr>
                          </w:p>
                        </w:tc>
                      </w:tr>
                      <w:tr w:rsidR="002D06F3" w14:paraId="4C8C589B" w14:textId="61AFE320" w:rsidTr="002D06F3">
                        <w:trPr>
                          <w:trHeight w:val="516"/>
                        </w:trPr>
                        <w:tc>
                          <w:tcPr>
                            <w:tcW w:w="13462" w:type="dxa"/>
                            <w:gridSpan w:val="3"/>
                          </w:tcPr>
                          <w:p w14:paraId="1DF1490E" w14:textId="7A053E0E" w:rsidR="002D06F3" w:rsidRPr="0035471E" w:rsidRDefault="002D06F3" w:rsidP="00401EA8">
                            <w:pPr>
                              <w:rPr>
                                <w:rFonts w:ascii="Arial" w:hAnsi="Arial" w:cs="Arial"/>
                                <w:b w:val="0"/>
                                <w:bCs/>
                              </w:rPr>
                            </w:pPr>
                            <w:r>
                              <w:rPr>
                                <w:rFonts w:ascii="Arial" w:hAnsi="Arial" w:cs="Arial"/>
                                <w:b w:val="0"/>
                                <w:bCs/>
                              </w:rPr>
                              <w:t>After the meeting the above information may be shared with organisations that require it to enable them to perform their duties and/or provide support via secure email.</w:t>
                            </w:r>
                          </w:p>
                        </w:tc>
                      </w:tr>
                    </w:tbl>
                    <w:p w14:paraId="4A3D105F" w14:textId="77777777" w:rsidR="000C5C0C" w:rsidRPr="00401EA8" w:rsidRDefault="000C5C0C" w:rsidP="00401EA8"/>
                  </w:txbxContent>
                </v:textbox>
                <w10:anchorlock/>
              </v:shape>
            </w:pict>
          </mc:Fallback>
        </mc:AlternateContent>
      </w:r>
    </w:p>
    <w:p w14:paraId="6EB59847" w14:textId="3BDBC9E9" w:rsidR="00547141" w:rsidRPr="00B530EC" w:rsidRDefault="00C46A58" w:rsidP="00594131">
      <w:pPr>
        <w:rPr>
          <w:rStyle w:val="Hyperlink"/>
          <w:color w:val="auto"/>
          <w:sz w:val="52"/>
          <w:szCs w:val="24"/>
        </w:rPr>
      </w:pPr>
      <w:r w:rsidRPr="00BB5ACB">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4978" w:type="pct"/>
        <w:tblLook w:val="04A0" w:firstRow="1" w:lastRow="0" w:firstColumn="1" w:lastColumn="0" w:noHBand="0" w:noVBand="1"/>
      </w:tblPr>
      <w:tblGrid>
        <w:gridCol w:w="7082"/>
        <w:gridCol w:w="6805"/>
      </w:tblGrid>
      <w:tr w:rsidR="00766256" w:rsidRPr="00D1534C" w14:paraId="4D6CDDFC" w14:textId="77777777" w:rsidTr="00766256">
        <w:tc>
          <w:tcPr>
            <w:tcW w:w="2550" w:type="pct"/>
            <w:shd w:val="clear" w:color="auto" w:fill="DBE5F1" w:themeFill="accent1" w:themeFillTint="33"/>
            <w:vAlign w:val="center"/>
          </w:tcPr>
          <w:p w14:paraId="426E3723" w14:textId="682202F4" w:rsidR="00766256" w:rsidRPr="00D1534C" w:rsidRDefault="00766256"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2450" w:type="pct"/>
            <w:shd w:val="clear" w:color="auto" w:fill="DBE5F1" w:themeFill="accent1" w:themeFillTint="33"/>
            <w:vAlign w:val="center"/>
          </w:tcPr>
          <w:p w14:paraId="4A6E4B57" w14:textId="77777777" w:rsidR="00766256" w:rsidRDefault="00766256"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766256" w:rsidRPr="00D1534C" w:rsidRDefault="00766256"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r>
      <w:tr w:rsidR="00766256" w:rsidRPr="00D1534C" w14:paraId="500239A2" w14:textId="77777777" w:rsidTr="00766256">
        <w:trPr>
          <w:trHeight w:val="502"/>
        </w:trPr>
        <w:tc>
          <w:tcPr>
            <w:tcW w:w="2550" w:type="pct"/>
            <w:vAlign w:val="center"/>
          </w:tcPr>
          <w:p w14:paraId="648CEE8D" w14:textId="786B9083" w:rsidR="00766256" w:rsidRPr="00D1534C" w:rsidRDefault="00766256"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2450" w:type="pct"/>
            <w:vAlign w:val="center"/>
          </w:tcPr>
          <w:p w14:paraId="0DA8878B" w14:textId="5193E86D" w:rsidR="00766256" w:rsidRPr="00D1534C" w:rsidRDefault="00766256"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766256" w:rsidRPr="00D1534C" w14:paraId="042BEFE6" w14:textId="77777777" w:rsidTr="00766256">
        <w:trPr>
          <w:trHeight w:val="178"/>
        </w:trPr>
        <w:tc>
          <w:tcPr>
            <w:tcW w:w="2550" w:type="pct"/>
          </w:tcPr>
          <w:p w14:paraId="0069EDBF" w14:textId="536101A1" w:rsidR="00766256" w:rsidRPr="00766256" w:rsidRDefault="00686A58" w:rsidP="00766256">
            <w:pPr>
              <w:autoSpaceDE w:val="0"/>
              <w:autoSpaceDN w:val="0"/>
              <w:adjustRightInd w:val="0"/>
              <w:jc w:val="center"/>
              <w:rPr>
                <w:rFonts w:ascii="Arial" w:hAnsi="Arial" w:cs="Arial"/>
                <w:b w:val="0"/>
                <w:bCs/>
                <w:color w:val="000000" w:themeColor="text1"/>
              </w:rPr>
            </w:pPr>
            <w:sdt>
              <w:sdtPr>
                <w:rPr>
                  <w:rFonts w:ascii="Arial" w:hAnsi="Arial" w:cs="Arial"/>
                  <w:bCs/>
                  <w:color w:val="000000" w:themeColor="text1"/>
                </w:rPr>
                <w:alias w:val="Article 6"/>
                <w:tag w:val="Article 6"/>
                <w:id w:val="-174657111"/>
                <w:placeholder>
                  <w:docPart w:val="9A17BC86568B4947B45D18C53FA777A4"/>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766256" w:rsidRPr="00766256">
                  <w:rPr>
                    <w:rFonts w:ascii="Arial" w:hAnsi="Arial" w:cs="Arial"/>
                    <w:b w:val="0"/>
                    <w:bCs/>
                    <w:color w:val="000000" w:themeColor="text1"/>
                  </w:rPr>
                  <w:t>Legal Obligation</w:t>
                </w:r>
              </w:sdtContent>
            </w:sdt>
          </w:p>
        </w:tc>
        <w:tc>
          <w:tcPr>
            <w:tcW w:w="2450" w:type="pct"/>
          </w:tcPr>
          <w:sdt>
            <w:sdtPr>
              <w:rPr>
                <w:rFonts w:ascii="Arial" w:hAnsi="Arial" w:cs="Arial"/>
                <w:bCs/>
                <w:color w:val="000000" w:themeColor="text1"/>
              </w:rPr>
              <w:alias w:val="Article 9"/>
              <w:tag w:val="Article 9"/>
              <w:id w:val="7034825"/>
              <w:placeholder>
                <w:docPart w:val="4758A3082EE24DE98716F432ED9B8BA7"/>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154D2555" w:rsidR="00766256" w:rsidRPr="00766256" w:rsidRDefault="00766256" w:rsidP="00766256">
                <w:pPr>
                  <w:autoSpaceDE w:val="0"/>
                  <w:autoSpaceDN w:val="0"/>
                  <w:adjustRightInd w:val="0"/>
                  <w:jc w:val="center"/>
                  <w:rPr>
                    <w:rFonts w:ascii="Arial" w:hAnsi="Arial" w:cs="Arial"/>
                    <w:b w:val="0"/>
                    <w:bCs/>
                    <w:color w:val="000000" w:themeColor="text1"/>
                  </w:rPr>
                </w:pPr>
                <w:r w:rsidRPr="00766256">
                  <w:rPr>
                    <w:rFonts w:ascii="Arial" w:hAnsi="Arial" w:cs="Arial"/>
                    <w:b w:val="0"/>
                    <w:bCs/>
                    <w:color w:val="000000" w:themeColor="text1"/>
                  </w:rPr>
                  <w:t>Health &amp; Social Care</w:t>
                </w:r>
              </w:p>
            </w:sdtContent>
          </w:sdt>
          <w:p w14:paraId="760AC8BF" w14:textId="77777777" w:rsidR="00766256" w:rsidRPr="00766256" w:rsidRDefault="00766256" w:rsidP="00766256">
            <w:pPr>
              <w:autoSpaceDE w:val="0"/>
              <w:autoSpaceDN w:val="0"/>
              <w:adjustRightInd w:val="0"/>
              <w:jc w:val="center"/>
              <w:rPr>
                <w:rFonts w:ascii="Arial" w:hAnsi="Arial" w:cs="Arial"/>
                <w:b w:val="0"/>
                <w:bCs/>
                <w:color w:val="000000" w:themeColor="text1"/>
              </w:rPr>
            </w:pPr>
          </w:p>
        </w:tc>
      </w:tr>
      <w:tr w:rsidR="00766256" w:rsidRPr="00D1534C" w14:paraId="55EBCC02" w14:textId="77777777" w:rsidTr="00766256">
        <w:trPr>
          <w:trHeight w:val="214"/>
        </w:trPr>
        <w:tc>
          <w:tcPr>
            <w:tcW w:w="2550" w:type="pct"/>
          </w:tcPr>
          <w:p w14:paraId="249EF5B7" w14:textId="49B5F5BD" w:rsidR="00766256" w:rsidRPr="00766256" w:rsidRDefault="00686A58" w:rsidP="00766256">
            <w:pPr>
              <w:autoSpaceDE w:val="0"/>
              <w:autoSpaceDN w:val="0"/>
              <w:adjustRightInd w:val="0"/>
              <w:jc w:val="center"/>
              <w:rPr>
                <w:rFonts w:ascii="Arial" w:hAnsi="Arial" w:cs="Arial"/>
                <w:b w:val="0"/>
                <w:bCs/>
                <w:color w:val="000000" w:themeColor="text1"/>
              </w:rPr>
            </w:pPr>
            <w:sdt>
              <w:sdtPr>
                <w:rPr>
                  <w:rFonts w:ascii="Arial" w:hAnsi="Arial" w:cs="Arial"/>
                  <w:bCs/>
                  <w:color w:val="000000" w:themeColor="text1"/>
                </w:rPr>
                <w:alias w:val="Article 6"/>
                <w:tag w:val="Article 6"/>
                <w:id w:val="-198473718"/>
                <w:placeholder>
                  <w:docPart w:val="8AD11C487F134596AEBA445DB6FA55B7"/>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766256" w:rsidRPr="00766256">
                  <w:rPr>
                    <w:rFonts w:ascii="Arial" w:hAnsi="Arial" w:cs="Arial"/>
                    <w:b w:val="0"/>
                    <w:bCs/>
                    <w:color w:val="000000" w:themeColor="text1"/>
                  </w:rPr>
                  <w:t>Public Task</w:t>
                </w:r>
              </w:sdtContent>
            </w:sdt>
          </w:p>
          <w:p w14:paraId="014538F0" w14:textId="77777777" w:rsidR="00766256" w:rsidRPr="00766256" w:rsidRDefault="00766256" w:rsidP="00766256">
            <w:pPr>
              <w:autoSpaceDE w:val="0"/>
              <w:autoSpaceDN w:val="0"/>
              <w:adjustRightInd w:val="0"/>
              <w:jc w:val="center"/>
              <w:rPr>
                <w:rFonts w:ascii="Arial" w:hAnsi="Arial" w:cs="Arial"/>
                <w:b w:val="0"/>
                <w:bCs/>
                <w:color w:val="000000" w:themeColor="text1"/>
              </w:rPr>
            </w:pPr>
          </w:p>
        </w:tc>
        <w:tc>
          <w:tcPr>
            <w:tcW w:w="2450" w:type="pct"/>
          </w:tcPr>
          <w:sdt>
            <w:sdtPr>
              <w:rPr>
                <w:rFonts w:ascii="Arial" w:hAnsi="Arial" w:cs="Arial"/>
                <w:bCs/>
                <w:color w:val="000000" w:themeColor="text1"/>
              </w:rPr>
              <w:alias w:val="Article 9"/>
              <w:tag w:val="Article 9"/>
              <w:id w:val="-376932986"/>
              <w:placeholder>
                <w:docPart w:val="1270E5B4EA01462D864A433F09E841D0"/>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57A5FF4A" w14:textId="0359AC0B" w:rsidR="00766256" w:rsidRPr="00766256" w:rsidRDefault="00766256" w:rsidP="00766256">
                <w:pPr>
                  <w:autoSpaceDE w:val="0"/>
                  <w:autoSpaceDN w:val="0"/>
                  <w:adjustRightInd w:val="0"/>
                  <w:jc w:val="center"/>
                  <w:rPr>
                    <w:rFonts w:ascii="Arial" w:hAnsi="Arial" w:cs="Arial"/>
                    <w:b w:val="0"/>
                    <w:bCs/>
                    <w:color w:val="000000" w:themeColor="text1"/>
                  </w:rPr>
                </w:pPr>
                <w:r w:rsidRPr="00766256">
                  <w:rPr>
                    <w:rFonts w:ascii="Arial" w:hAnsi="Arial" w:cs="Arial"/>
                    <w:b w:val="0"/>
                    <w:bCs/>
                    <w:color w:val="000000" w:themeColor="text1"/>
                  </w:rPr>
                  <w:t>Substantial Public Interest</w:t>
                </w:r>
              </w:p>
            </w:sdtContent>
          </w:sdt>
          <w:p w14:paraId="163FAB41" w14:textId="77777777" w:rsidR="00766256" w:rsidRPr="00766256" w:rsidRDefault="00766256" w:rsidP="00766256">
            <w:pPr>
              <w:autoSpaceDE w:val="0"/>
              <w:autoSpaceDN w:val="0"/>
              <w:adjustRightInd w:val="0"/>
              <w:jc w:val="center"/>
              <w:rPr>
                <w:rFonts w:ascii="Arial" w:hAnsi="Arial" w:cs="Arial"/>
                <w:b w:val="0"/>
                <w:bCs/>
                <w:color w:val="000000" w:themeColor="text1"/>
              </w:rPr>
            </w:pPr>
          </w:p>
        </w:tc>
      </w:tr>
    </w:tbl>
    <w:p w14:paraId="5FB47D2D" w14:textId="77777777" w:rsidR="003B17AA" w:rsidRDefault="003B17AA" w:rsidP="004209F2"/>
    <w:p w14:paraId="2158D707" w14:textId="53072BEE" w:rsidR="00C50591" w:rsidRDefault="00C50591" w:rsidP="058D9D6E">
      <w:pPr>
        <w:spacing w:after="0"/>
        <w:rPr>
          <w:rFonts w:ascii="Arial" w:hAnsi="Arial" w:cs="Arial"/>
          <w:sz w:val="24"/>
          <w:szCs w:val="24"/>
        </w:rPr>
      </w:pPr>
      <w:r>
        <w:rPr>
          <w:rFonts w:ascii="Arial" w:hAnsi="Arial" w:cs="Arial"/>
          <w:sz w:val="24"/>
          <w:szCs w:val="24"/>
        </w:rPr>
        <w:t>Where the data sharing involves Special C</w:t>
      </w:r>
      <w:r w:rsidR="00B45FF0">
        <w:rPr>
          <w:rFonts w:ascii="Arial" w:hAnsi="Arial" w:cs="Arial"/>
          <w:sz w:val="24"/>
          <w:szCs w:val="24"/>
        </w:rPr>
        <w:t>a</w:t>
      </w:r>
      <w:r>
        <w:rPr>
          <w:rFonts w:ascii="Arial" w:hAnsi="Arial" w:cs="Arial"/>
          <w:sz w:val="24"/>
          <w:szCs w:val="24"/>
        </w:rPr>
        <w:t xml:space="preserve">tegory Personal Data or </w:t>
      </w:r>
      <w:r w:rsidR="00B45FF0">
        <w:rPr>
          <w:rFonts w:ascii="Arial" w:hAnsi="Arial" w:cs="Arial"/>
          <w:sz w:val="24"/>
          <w:szCs w:val="24"/>
        </w:rPr>
        <w:t xml:space="preserve">Law Enforcement Data all Partners to the protocol confirm they have an Appropriate Policy Document in place </w:t>
      </w:r>
      <w:sdt>
        <w:sdtPr>
          <w:rPr>
            <w:rFonts w:ascii="Arial" w:hAnsi="Arial" w:cs="Arial"/>
            <w:sz w:val="24"/>
            <w:szCs w:val="24"/>
          </w:rPr>
          <w:id w:val="-709800244"/>
          <w14:checkbox>
            <w14:checked w14:val="1"/>
            <w14:checkedState w14:val="2612" w14:font="MS Gothic"/>
            <w14:uncheckedState w14:val="2610" w14:font="MS Gothic"/>
          </w14:checkbox>
        </w:sdtPr>
        <w:sdtEndPr/>
        <w:sdtContent>
          <w:r w:rsidR="00CD707E">
            <w:rPr>
              <w:rFonts w:ascii="MS Gothic" w:eastAsia="MS Gothic" w:hAnsi="MS Gothic" w:cs="Arial" w:hint="eastAsia"/>
              <w:sz w:val="24"/>
              <w:szCs w:val="24"/>
            </w:rPr>
            <w:t>☒</w:t>
          </w:r>
        </w:sdtContent>
      </w:sdt>
    </w:p>
    <w:p w14:paraId="2CED681B" w14:textId="77777777" w:rsidR="00C50591" w:rsidRDefault="00C50591" w:rsidP="058D9D6E">
      <w:pPr>
        <w:spacing w:after="0"/>
        <w:rPr>
          <w:rFonts w:ascii="Arial" w:hAnsi="Arial" w:cs="Arial"/>
          <w:sz w:val="24"/>
          <w:szCs w:val="24"/>
        </w:rPr>
      </w:pPr>
    </w:p>
    <w:p w14:paraId="6BB3AD24" w14:textId="1E5F7803" w:rsidR="00031837" w:rsidRDefault="003D2D74" w:rsidP="058D9D6E">
      <w:pPr>
        <w:spacing w:after="0"/>
        <w:rPr>
          <w:rFonts w:ascii="Arial" w:hAnsi="Arial" w:cs="Arial"/>
          <w:sz w:val="24"/>
          <w:szCs w:val="24"/>
        </w:rPr>
      </w:pPr>
      <w:r w:rsidRPr="058D9D6E">
        <w:rPr>
          <w:rFonts w:ascii="Arial" w:hAnsi="Arial" w:cs="Arial"/>
          <w:sz w:val="24"/>
          <w:szCs w:val="24"/>
        </w:rPr>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r w:rsidR="00B45FF0">
        <w:rPr>
          <w:rFonts w:ascii="Arial" w:hAnsi="Arial" w:cs="Arial"/>
          <w:sz w:val="24"/>
          <w:szCs w:val="24"/>
        </w:rPr>
        <w:t xml:space="preserve"> </w:t>
      </w:r>
      <w:hyperlink r:id="rId20" w:history="1">
        <w:r w:rsidR="007B39AF">
          <w:rPr>
            <w:rStyle w:val="Hyperlink"/>
          </w:rPr>
          <w:t>Legislation guides | Local Government Association</w:t>
        </w:r>
      </w:hyperlink>
    </w:p>
    <w:tbl>
      <w:tblPr>
        <w:tblStyle w:val="TableGrid"/>
        <w:tblW w:w="0" w:type="auto"/>
        <w:tblLook w:val="04A0" w:firstRow="1" w:lastRow="0" w:firstColumn="1" w:lastColumn="0" w:noHBand="0" w:noVBand="1"/>
      </w:tblPr>
      <w:tblGrid>
        <w:gridCol w:w="13948"/>
      </w:tblGrid>
      <w:tr w:rsidR="00FE5028" w14:paraId="396098E0" w14:textId="77777777" w:rsidTr="003D2D74">
        <w:tc>
          <w:tcPr>
            <w:tcW w:w="13948" w:type="dxa"/>
          </w:tcPr>
          <w:p w14:paraId="25549839" w14:textId="2C4A8656"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Care Act (2014)</w:t>
            </w:r>
          </w:p>
        </w:tc>
      </w:tr>
      <w:tr w:rsidR="00FE5028" w14:paraId="233C8E28" w14:textId="77777777" w:rsidTr="003D2D74">
        <w:tc>
          <w:tcPr>
            <w:tcW w:w="13948" w:type="dxa"/>
          </w:tcPr>
          <w:p w14:paraId="49D59EDE" w14:textId="421068D5"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Mental Capacity Act 2005</w:t>
            </w:r>
          </w:p>
        </w:tc>
      </w:tr>
      <w:tr w:rsidR="00FE5028" w14:paraId="09E737EB" w14:textId="77777777" w:rsidTr="003D2D74">
        <w:tc>
          <w:tcPr>
            <w:tcW w:w="13948" w:type="dxa"/>
          </w:tcPr>
          <w:p w14:paraId="65265066" w14:textId="0A929A2F"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Mental Health Act 1983</w:t>
            </w:r>
          </w:p>
        </w:tc>
      </w:tr>
      <w:tr w:rsidR="00FE5028" w14:paraId="1B374A5A" w14:textId="77777777" w:rsidTr="003D2D74">
        <w:tc>
          <w:tcPr>
            <w:tcW w:w="13948" w:type="dxa"/>
          </w:tcPr>
          <w:p w14:paraId="0658E434" w14:textId="3531B8A5"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Public Health Act 1936</w:t>
            </w:r>
          </w:p>
        </w:tc>
      </w:tr>
      <w:tr w:rsidR="00FE5028" w14:paraId="3EC75C61" w14:textId="77777777" w:rsidTr="003D2D74">
        <w:tc>
          <w:tcPr>
            <w:tcW w:w="13948" w:type="dxa"/>
          </w:tcPr>
          <w:p w14:paraId="332C1FA9" w14:textId="4F8554ED"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Environmental Protection Act 1990</w:t>
            </w:r>
          </w:p>
        </w:tc>
      </w:tr>
      <w:tr w:rsidR="00FE5028" w14:paraId="20285AF6" w14:textId="77777777" w:rsidTr="003D2D74">
        <w:tc>
          <w:tcPr>
            <w:tcW w:w="13948" w:type="dxa"/>
          </w:tcPr>
          <w:p w14:paraId="012FC1BF" w14:textId="4917F0C6"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Homelessness Reduction Act</w:t>
            </w:r>
          </w:p>
        </w:tc>
      </w:tr>
      <w:tr w:rsidR="00FE5028" w14:paraId="08502E67" w14:textId="77777777" w:rsidTr="003D2D74">
        <w:tc>
          <w:tcPr>
            <w:tcW w:w="13948" w:type="dxa"/>
          </w:tcPr>
          <w:p w14:paraId="4736470A" w14:textId="367CAC41" w:rsidR="00FE5028" w:rsidRPr="00FE5028" w:rsidRDefault="00FE5028" w:rsidP="00FE5028">
            <w:pPr>
              <w:rPr>
                <w:rFonts w:ascii="Arial" w:hAnsi="Arial" w:cs="Arial"/>
                <w:b w:val="0"/>
                <w:bCs/>
                <w:sz w:val="24"/>
                <w:szCs w:val="24"/>
              </w:rPr>
            </w:pPr>
            <w:r w:rsidRPr="00FE5028">
              <w:rPr>
                <w:rFonts w:ascii="Arial" w:hAnsi="Arial" w:cs="Arial"/>
                <w:b w:val="0"/>
                <w:bCs/>
                <w:sz w:val="24"/>
                <w:szCs w:val="24"/>
              </w:rPr>
              <w:t>Housing Act 2004</w:t>
            </w:r>
          </w:p>
        </w:tc>
      </w:tr>
      <w:tr w:rsidR="00FE5028" w14:paraId="2E65E375" w14:textId="77777777" w:rsidTr="003D2D74">
        <w:tc>
          <w:tcPr>
            <w:tcW w:w="13948" w:type="dxa"/>
          </w:tcPr>
          <w:p w14:paraId="4CF00454" w14:textId="77777777" w:rsidR="00AA7C7D" w:rsidRDefault="00AA7C7D" w:rsidP="00AA7C7D">
            <w:pPr>
              <w:rPr>
                <w:rFonts w:ascii="Arial" w:hAnsi="Arial" w:cs="Arial"/>
                <w:b w:val="0"/>
                <w:bCs/>
                <w:sz w:val="24"/>
                <w:szCs w:val="24"/>
              </w:rPr>
            </w:pPr>
            <w:r w:rsidRPr="00AA7C7D">
              <w:rPr>
                <w:rFonts w:ascii="Arial" w:hAnsi="Arial" w:cs="Arial"/>
                <w:b w:val="0"/>
                <w:bCs/>
                <w:sz w:val="24"/>
                <w:szCs w:val="24"/>
              </w:rPr>
              <w:t>For more information on legislation please see the Hoarding Guidance:</w:t>
            </w:r>
          </w:p>
          <w:p w14:paraId="080480EF" w14:textId="77777777" w:rsidR="00AA7C7D" w:rsidRDefault="00AA7C7D" w:rsidP="00AA7C7D">
            <w:pPr>
              <w:rPr>
                <w:rFonts w:ascii="Arial" w:hAnsi="Arial" w:cs="Arial"/>
                <w:b w:val="0"/>
                <w:bCs/>
                <w:sz w:val="24"/>
                <w:szCs w:val="24"/>
              </w:rPr>
            </w:pPr>
          </w:p>
          <w:p w14:paraId="4DD18A36" w14:textId="7442E6C0" w:rsidR="00AA7C7D" w:rsidRPr="00AA7C7D" w:rsidRDefault="005760DD" w:rsidP="00AA7C7D">
            <w:pPr>
              <w:rPr>
                <w:rFonts w:ascii="Arial" w:hAnsi="Arial" w:cs="Arial"/>
                <w:b w:val="0"/>
                <w:bCs/>
                <w:sz w:val="24"/>
                <w:szCs w:val="24"/>
              </w:rPr>
            </w:pPr>
            <w:r>
              <w:rPr>
                <w:rFonts w:ascii="Arial" w:hAnsi="Arial" w:cs="Arial"/>
                <w:b w:val="0"/>
                <w:sz w:val="24"/>
                <w:szCs w:val="24"/>
              </w:rPr>
              <w:object w:dxaOrig="1293" w:dyaOrig="842" w14:anchorId="79AA8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5pt" o:ole="">
                  <v:imagedata r:id="rId21" o:title=""/>
                </v:shape>
                <o:OLEObject Type="Embed" ProgID="AcroExch.Document.DC" ShapeID="_x0000_i1025" DrawAspect="Icon" ObjectID="_1819002275" r:id="rId22"/>
              </w:object>
            </w:r>
          </w:p>
          <w:p w14:paraId="0710E676" w14:textId="77777777" w:rsidR="00FE5028" w:rsidRDefault="00FE5028" w:rsidP="00FE5028"/>
        </w:tc>
      </w:tr>
    </w:tbl>
    <w:p w14:paraId="3DE490FD" w14:textId="77777777" w:rsidR="00B45FF0" w:rsidRPr="00B45FF0" w:rsidRDefault="00B45FF0" w:rsidP="00594131">
      <w:pPr>
        <w:rPr>
          <w:rStyle w:val="Hyperlink"/>
          <w:color w:val="auto"/>
          <w:sz w:val="32"/>
          <w:szCs w:val="14"/>
        </w:rPr>
      </w:pPr>
    </w:p>
    <w:p w14:paraId="090AF5BF" w14:textId="4B23F7C1" w:rsidR="00384228" w:rsidRDefault="00384228" w:rsidP="00594131">
      <w:pPr>
        <w:rPr>
          <w:rStyle w:val="Hyperlink"/>
          <w:color w:val="auto"/>
          <w:sz w:val="52"/>
          <w:szCs w:val="24"/>
        </w:rPr>
      </w:pPr>
      <w:r w:rsidRPr="00BB5ACB">
        <w:rPr>
          <w:rStyle w:val="Hyperlink"/>
          <w:color w:val="auto"/>
          <w:sz w:val="52"/>
          <w:szCs w:val="24"/>
        </w:rPr>
        <w:t>4. Responsibilities</w:t>
      </w:r>
    </w:p>
    <w:p w14:paraId="74EABC8B" w14:textId="6C501A2D" w:rsidR="00655CFC" w:rsidRPr="003B17AA" w:rsidRDefault="00655CFC" w:rsidP="00594131">
      <w:pPr>
        <w:rPr>
          <w:rStyle w:val="Hyperlink"/>
          <w:color w:val="auto"/>
          <w:sz w:val="52"/>
          <w:szCs w:val="24"/>
        </w:rPr>
      </w:pPr>
      <w:r w:rsidRPr="00D1534C">
        <w:rPr>
          <w:rFonts w:ascii="Arial" w:hAnsi="Arial" w:cs="Arial"/>
          <w:sz w:val="24"/>
        </w:rPr>
        <w:t xml:space="preserve">For help go to </w:t>
      </w:r>
      <w:hyperlink r:id="rId23" w:history="1">
        <w:r w:rsidRPr="002D359A">
          <w:rPr>
            <w:color w:val="0000FF"/>
            <w:sz w:val="24"/>
            <w:szCs w:val="24"/>
            <w:u w:val="single"/>
          </w:rPr>
          <w:t>Controllers and processors | ICO</w:t>
        </w:r>
      </w:hyperlink>
    </w:p>
    <w:tbl>
      <w:tblPr>
        <w:tblStyle w:val="TableGrid"/>
        <w:tblW w:w="5000" w:type="pct"/>
        <w:tblLayout w:type="fixed"/>
        <w:tblLook w:val="04A0" w:firstRow="1" w:lastRow="0" w:firstColumn="1" w:lastColumn="0" w:noHBand="0" w:noVBand="1"/>
      </w:tblPr>
      <w:tblGrid>
        <w:gridCol w:w="7083"/>
        <w:gridCol w:w="4536"/>
        <w:gridCol w:w="1135"/>
        <w:gridCol w:w="1194"/>
      </w:tblGrid>
      <w:tr w:rsidR="00E0657B" w14:paraId="218F062D" w14:textId="09753F5A" w:rsidTr="001979B5">
        <w:trPr>
          <w:trHeight w:val="399"/>
        </w:trPr>
        <w:tc>
          <w:tcPr>
            <w:tcW w:w="2539" w:type="pct"/>
            <w:vAlign w:val="center"/>
          </w:tcPr>
          <w:p w14:paraId="496ACEDE" w14:textId="5170EB2E" w:rsidR="00E0657B" w:rsidRDefault="00833160" w:rsidP="00BB0EDF">
            <w:pPr>
              <w:autoSpaceDE w:val="0"/>
              <w:autoSpaceDN w:val="0"/>
              <w:adjustRightInd w:val="0"/>
              <w:rPr>
                <w:rFonts w:ascii="Arial" w:hAnsi="Arial" w:cs="Arial"/>
              </w:rPr>
            </w:pPr>
            <w:r>
              <w:rPr>
                <w:rFonts w:ascii="Arial" w:hAnsi="Arial" w:cs="Arial"/>
              </w:rPr>
              <w:t xml:space="preserve">DATA CONTROLLERS - </w:t>
            </w:r>
            <w:r w:rsidR="00E0657B" w:rsidRPr="00423F41">
              <w:rPr>
                <w:rFonts w:ascii="Arial" w:hAnsi="Arial" w:cs="Arial"/>
              </w:rPr>
              <w:t>Organisation Name(s)</w:t>
            </w:r>
          </w:p>
        </w:tc>
        <w:tc>
          <w:tcPr>
            <w:tcW w:w="1626" w:type="pct"/>
            <w:vAlign w:val="center"/>
          </w:tcPr>
          <w:p w14:paraId="54200788" w14:textId="4A650EEA" w:rsidR="00E0657B" w:rsidRPr="00423F41" w:rsidRDefault="00F34563" w:rsidP="00BB0EDF">
            <w:pPr>
              <w:autoSpaceDE w:val="0"/>
              <w:autoSpaceDN w:val="0"/>
              <w:adjustRightInd w:val="0"/>
              <w:rPr>
                <w:rFonts w:ascii="Arial" w:hAnsi="Arial" w:cs="Arial"/>
              </w:rPr>
            </w:pPr>
            <w:r>
              <w:rPr>
                <w:rFonts w:ascii="Arial" w:hAnsi="Arial" w:cs="Arial"/>
              </w:rPr>
              <w:t xml:space="preserve">Data Protection </w:t>
            </w:r>
            <w:r w:rsidR="00E0657B">
              <w:rPr>
                <w:rFonts w:ascii="Arial" w:hAnsi="Arial" w:cs="Arial"/>
              </w:rPr>
              <w:t>Status</w:t>
            </w:r>
          </w:p>
        </w:tc>
        <w:tc>
          <w:tcPr>
            <w:tcW w:w="407" w:type="pct"/>
          </w:tcPr>
          <w:p w14:paraId="6B4B4C4B" w14:textId="458AA187" w:rsidR="00E0657B" w:rsidRPr="00423F41" w:rsidRDefault="00E0657B" w:rsidP="00655CFC">
            <w:pPr>
              <w:autoSpaceDE w:val="0"/>
              <w:autoSpaceDN w:val="0"/>
              <w:adjustRightInd w:val="0"/>
              <w:jc w:val="center"/>
              <w:rPr>
                <w:rFonts w:ascii="Arial" w:hAnsi="Arial" w:cs="Arial"/>
              </w:rPr>
            </w:pPr>
            <w:r>
              <w:rPr>
                <w:rFonts w:ascii="Arial" w:hAnsi="Arial" w:cs="Arial"/>
              </w:rPr>
              <w:t>Provide Data</w:t>
            </w:r>
          </w:p>
        </w:tc>
        <w:tc>
          <w:tcPr>
            <w:tcW w:w="428" w:type="pct"/>
          </w:tcPr>
          <w:p w14:paraId="720C193D" w14:textId="13E6A9A0" w:rsidR="00E0657B" w:rsidRPr="00423F41" w:rsidRDefault="00E0657B" w:rsidP="00655CFC">
            <w:pPr>
              <w:autoSpaceDE w:val="0"/>
              <w:autoSpaceDN w:val="0"/>
              <w:adjustRightInd w:val="0"/>
              <w:jc w:val="center"/>
              <w:rPr>
                <w:rFonts w:ascii="Arial" w:hAnsi="Arial" w:cs="Arial"/>
              </w:rPr>
            </w:pPr>
            <w:r>
              <w:rPr>
                <w:rFonts w:ascii="Arial" w:hAnsi="Arial" w:cs="Arial"/>
              </w:rPr>
              <w:t>Access Data</w:t>
            </w:r>
          </w:p>
        </w:tc>
      </w:tr>
      <w:tr w:rsidR="00E0657B" w14:paraId="260AE5C4" w14:textId="67D03BC1" w:rsidTr="001979B5">
        <w:trPr>
          <w:trHeight w:val="399"/>
        </w:trPr>
        <w:tc>
          <w:tcPr>
            <w:tcW w:w="2539" w:type="pct"/>
          </w:tcPr>
          <w:p w14:paraId="4B2A04E7" w14:textId="6C26D0D0" w:rsidR="00E0657B" w:rsidRPr="00CF4511" w:rsidRDefault="00C8317E" w:rsidP="00F4710D">
            <w:pPr>
              <w:autoSpaceDE w:val="0"/>
              <w:autoSpaceDN w:val="0"/>
              <w:adjustRightInd w:val="0"/>
              <w:rPr>
                <w:rFonts w:ascii="Arial" w:hAnsi="Arial" w:cs="Arial"/>
                <w:b w:val="0"/>
                <w:bCs/>
                <w:sz w:val="24"/>
                <w:szCs w:val="24"/>
              </w:rPr>
            </w:pPr>
            <w:r w:rsidRPr="00CF4511">
              <w:rPr>
                <w:rFonts w:ascii="Arial" w:hAnsi="Arial" w:cs="Arial"/>
                <w:b w:val="0"/>
                <w:bCs/>
                <w:sz w:val="24"/>
                <w:szCs w:val="24"/>
              </w:rPr>
              <w:t>All organisations named</w:t>
            </w:r>
          </w:p>
        </w:tc>
        <w:sdt>
          <w:sdtPr>
            <w:rPr>
              <w:rFonts w:ascii="Arial" w:hAnsi="Arial" w:cs="Arial"/>
              <w:bCs/>
              <w:sz w:val="24"/>
              <w:szCs w:val="24"/>
            </w:rPr>
            <w:alias w:val="Status"/>
            <w:tag w:val="&lt;Select&gt;"/>
            <w:id w:val="1300037763"/>
            <w:placeholder>
              <w:docPart w:val="12C2F830A5394F459893F03027E918A1"/>
            </w:placeholder>
            <w:dropDownList>
              <w:listItem w:value="Choose an item."/>
              <w:listItem w:displayText="Controller" w:value="Controller"/>
              <w:listItem w:displayText="Joint Controller" w:value="Joint Controller"/>
            </w:dropDownList>
          </w:sdtPr>
          <w:sdtEndPr/>
          <w:sdtContent>
            <w:tc>
              <w:tcPr>
                <w:tcW w:w="1626" w:type="pct"/>
              </w:tcPr>
              <w:p w14:paraId="1719D2DF" w14:textId="50ADBDA8" w:rsidR="00E0657B" w:rsidRPr="00CF4511" w:rsidRDefault="00C8317E" w:rsidP="00F4710D">
                <w:pPr>
                  <w:autoSpaceDE w:val="0"/>
                  <w:autoSpaceDN w:val="0"/>
                  <w:adjustRightInd w:val="0"/>
                  <w:rPr>
                    <w:rFonts w:ascii="Arial" w:hAnsi="Arial" w:cs="Arial"/>
                    <w:b w:val="0"/>
                    <w:bCs/>
                    <w:sz w:val="24"/>
                    <w:szCs w:val="24"/>
                  </w:rPr>
                </w:pPr>
                <w:r w:rsidRPr="00CF4511">
                  <w:rPr>
                    <w:rFonts w:ascii="Arial" w:hAnsi="Arial" w:cs="Arial"/>
                    <w:b w:val="0"/>
                    <w:bCs/>
                    <w:sz w:val="24"/>
                    <w:szCs w:val="24"/>
                  </w:rPr>
                  <w:t>Controller</w:t>
                </w:r>
              </w:p>
            </w:tc>
          </w:sdtContent>
        </w:sdt>
        <w:sdt>
          <w:sdtPr>
            <w:rPr>
              <w:rFonts w:ascii="Arial" w:hAnsi="Arial" w:cs="Arial"/>
              <w:sz w:val="40"/>
            </w:rPr>
            <w:id w:val="-352492113"/>
            <w14:checkbox>
              <w14:checked w14:val="1"/>
              <w14:checkedState w14:val="2612" w14:font="MS Gothic"/>
              <w14:uncheckedState w14:val="2610" w14:font="MS Gothic"/>
            </w14:checkbox>
          </w:sdtPr>
          <w:sdtEndPr/>
          <w:sdtContent>
            <w:tc>
              <w:tcPr>
                <w:tcW w:w="407" w:type="pct"/>
              </w:tcPr>
              <w:p w14:paraId="7942B2ED" w14:textId="403BC880" w:rsidR="00E0657B" w:rsidRDefault="00C8317E" w:rsidP="00E0657B">
                <w:pPr>
                  <w:autoSpaceDE w:val="0"/>
                  <w:autoSpaceDN w:val="0"/>
                  <w:adjustRightInd w:val="0"/>
                  <w:jc w:val="center"/>
                  <w:rPr>
                    <w:rFonts w:ascii="Arial" w:hAnsi="Arial" w:cs="Arial"/>
                  </w:rPr>
                </w:pPr>
                <w:r w:rsidRPr="00C8317E">
                  <w:rPr>
                    <w:rFonts w:ascii="MS Gothic" w:eastAsia="MS Gothic" w:hAnsi="MS Gothic" w:cs="Arial" w:hint="eastAsia"/>
                    <w:sz w:val="40"/>
                  </w:rPr>
                  <w:t>☒</w:t>
                </w:r>
              </w:p>
            </w:tc>
          </w:sdtContent>
        </w:sdt>
        <w:sdt>
          <w:sdtPr>
            <w:rPr>
              <w:rFonts w:ascii="Arial" w:hAnsi="Arial" w:cs="Arial"/>
              <w:sz w:val="40"/>
            </w:rPr>
            <w:id w:val="1242835816"/>
            <w14:checkbox>
              <w14:checked w14:val="1"/>
              <w14:checkedState w14:val="2612" w14:font="MS Gothic"/>
              <w14:uncheckedState w14:val="2610" w14:font="MS Gothic"/>
            </w14:checkbox>
          </w:sdtPr>
          <w:sdtEndPr/>
          <w:sdtContent>
            <w:tc>
              <w:tcPr>
                <w:tcW w:w="428" w:type="pct"/>
              </w:tcPr>
              <w:p w14:paraId="3A913866" w14:textId="7D4BD064" w:rsidR="00E0657B" w:rsidRDefault="00C8317E" w:rsidP="00E0657B">
                <w:pPr>
                  <w:autoSpaceDE w:val="0"/>
                  <w:autoSpaceDN w:val="0"/>
                  <w:adjustRightInd w:val="0"/>
                  <w:jc w:val="center"/>
                  <w:rPr>
                    <w:rFonts w:ascii="Arial" w:hAnsi="Arial" w:cs="Arial"/>
                  </w:rPr>
                </w:pPr>
                <w:r w:rsidRPr="00C8317E">
                  <w:rPr>
                    <w:rFonts w:ascii="MS Gothic" w:eastAsia="MS Gothic" w:hAnsi="MS Gothic" w:cs="Arial" w:hint="eastAsia"/>
                    <w:sz w:val="40"/>
                  </w:rPr>
                  <w:t>☒</w:t>
                </w:r>
              </w:p>
            </w:tc>
          </w:sdtContent>
        </w:sdt>
      </w:tr>
    </w:tbl>
    <w:p w14:paraId="2C7E697E" w14:textId="77777777" w:rsidR="003F640E" w:rsidRDefault="003F640E" w:rsidP="00E255FF">
      <w:pPr>
        <w:spacing w:line="240" w:lineRule="auto"/>
        <w:rPr>
          <w:rFonts w:ascii="Arial" w:eastAsia="Arial" w:hAnsi="Arial" w:cs="Arial"/>
          <w:color w:val="000000" w:themeColor="text1"/>
          <w:sz w:val="24"/>
          <w:szCs w:val="24"/>
        </w:rPr>
      </w:pPr>
    </w:p>
    <w:p w14:paraId="2DB8FB30" w14:textId="27FF444C" w:rsidR="10857B29"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6707F3">
        <w:rPr>
          <w:rFonts w:ascii="Arial" w:eastAsia="Arial" w:hAnsi="Arial" w:cs="Arial"/>
          <w:color w:val="000000" w:themeColor="text1"/>
          <w:sz w:val="24"/>
          <w:szCs w:val="24"/>
        </w:rPr>
        <w:t>three</w:t>
      </w:r>
      <w:r w:rsidRPr="586AE7A9">
        <w:rPr>
          <w:rFonts w:ascii="Arial" w:eastAsia="Arial" w:hAnsi="Arial" w:cs="Arial"/>
          <w:color w:val="000000" w:themeColor="text1"/>
          <w:sz w:val="24"/>
          <w:szCs w:val="24"/>
        </w:rPr>
        <w:t xml:space="preserve"> year</w:t>
      </w:r>
      <w:r w:rsidR="006707F3">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BB5ACB">
        <w:rPr>
          <w:rStyle w:val="Hyperlink"/>
          <w:color w:val="auto"/>
          <w:sz w:val="52"/>
          <w:szCs w:val="24"/>
        </w:rPr>
        <w:t>5. Data Subject Rights</w:t>
      </w:r>
    </w:p>
    <w:p w14:paraId="09CA819D" w14:textId="77777777" w:rsidR="006D308E" w:rsidRDefault="006D308E" w:rsidP="006D308E">
      <w:pPr>
        <w:spacing w:after="0" w:line="240" w:lineRule="auto"/>
        <w:rPr>
          <w:rFonts w:ascii="Arial" w:eastAsia="Arial" w:hAnsi="Arial" w:cs="Arial"/>
          <w:color w:val="000000" w:themeColor="text1"/>
          <w:sz w:val="24"/>
          <w:szCs w:val="24"/>
        </w:rPr>
      </w:pPr>
      <w:r w:rsidRPr="001A4E35">
        <w:rPr>
          <w:rFonts w:ascii="Arial" w:eastAsia="Arial" w:hAnsi="Arial" w:cs="Arial"/>
          <w:color w:val="000000" w:themeColor="text1"/>
          <w:sz w:val="24"/>
          <w:szCs w:val="24"/>
        </w:rPr>
        <w:t>All data controllers are responsible for responding to requests to exercise data subject rights received by their organisation.</w:t>
      </w:r>
      <w:r w:rsidRPr="00E255FF">
        <w:rPr>
          <w:rFonts w:ascii="Arial" w:eastAsia="Arial" w:hAnsi="Arial" w:cs="Arial"/>
          <w:color w:val="000000" w:themeColor="text1"/>
          <w:sz w:val="24"/>
          <w:szCs w:val="24"/>
        </w:rPr>
        <w:t xml:space="preserve"> </w:t>
      </w:r>
    </w:p>
    <w:p w14:paraId="721299F9" w14:textId="77777777" w:rsidR="00E04C84" w:rsidRPr="00E255FF" w:rsidRDefault="00E04C84" w:rsidP="006D308E">
      <w:pPr>
        <w:spacing w:after="0" w:line="240" w:lineRule="auto"/>
        <w:rPr>
          <w:rFonts w:ascii="Arial" w:eastAsia="Arial" w:hAnsi="Arial" w:cs="Arial"/>
          <w:color w:val="000000" w:themeColor="text1"/>
          <w:sz w:val="24"/>
          <w:szCs w:val="24"/>
        </w:rPr>
      </w:pPr>
    </w:p>
    <w:p w14:paraId="706F6A26" w14:textId="7CF57D7A" w:rsidR="00192970" w:rsidRDefault="0042761F" w:rsidP="006D308E">
      <w:pPr>
        <w:spacing w:line="240" w:lineRule="auto"/>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all of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005262F0">
        <w:rPr>
          <w:rFonts w:ascii="Arial" w:hAnsi="Arial" w:cs="Arial"/>
          <w:color w:val="000000"/>
          <w:sz w:val="24"/>
          <w:szCs w:val="24"/>
        </w:rPr>
        <w:t xml:space="preserve">Each </w:t>
      </w:r>
      <w:r w:rsidRPr="0042761F">
        <w:rPr>
          <w:rFonts w:ascii="Arial" w:hAnsi="Arial" w:cs="Arial"/>
          <w:color w:val="000000"/>
          <w:sz w:val="24"/>
          <w:szCs w:val="24"/>
        </w:rPr>
        <w:t xml:space="preserve">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appropriate processes in place</w:t>
      </w:r>
      <w:r w:rsidR="005262F0">
        <w:rPr>
          <w:rFonts w:ascii="Arial" w:hAnsi="Arial" w:cs="Arial"/>
          <w:color w:val="000000"/>
          <w:sz w:val="24"/>
          <w:szCs w:val="24"/>
        </w:rPr>
        <w:t xml:space="preserve"> to support the exercising of these rights by Data Subjects</w:t>
      </w:r>
      <w:r w:rsidRPr="0042761F">
        <w:rPr>
          <w:rFonts w:ascii="Arial" w:hAnsi="Arial" w:cs="Arial"/>
          <w:color w:val="000000"/>
          <w:sz w:val="24"/>
          <w:szCs w:val="24"/>
        </w:rPr>
        <w:t>.</w:t>
      </w:r>
      <w:r w:rsidR="00192970">
        <w:rPr>
          <w:rFonts w:ascii="Arial" w:hAnsi="Arial" w:cs="Arial"/>
          <w:color w:val="000000"/>
          <w:sz w:val="24"/>
          <w:szCs w:val="24"/>
        </w:rPr>
        <w:t xml:space="preserve"> </w:t>
      </w:r>
    </w:p>
    <w:p w14:paraId="5F964C7E" w14:textId="27B1EDFD" w:rsidR="0042761F" w:rsidRPr="0042761F" w:rsidRDefault="00192970" w:rsidP="006D308E">
      <w:pPr>
        <w:spacing w:line="240" w:lineRule="auto"/>
        <w:rPr>
          <w:rFonts w:ascii="Arial" w:hAnsi="Arial" w:cs="Arial"/>
          <w:color w:val="000000"/>
          <w:sz w:val="24"/>
          <w:szCs w:val="24"/>
        </w:rPr>
      </w:pPr>
      <w:r w:rsidRPr="001A4E35">
        <w:rPr>
          <w:rFonts w:ascii="Arial" w:hAnsi="Arial" w:cs="Arial"/>
          <w:color w:val="000000"/>
          <w:sz w:val="24"/>
          <w:szCs w:val="24"/>
        </w:rPr>
        <w:t xml:space="preserve">It should be noted that where the legal </w:t>
      </w:r>
      <w:r w:rsidR="00CD1879" w:rsidRPr="001A4E35">
        <w:rPr>
          <w:rFonts w:ascii="Arial" w:hAnsi="Arial" w:cs="Arial"/>
          <w:color w:val="000000"/>
          <w:sz w:val="24"/>
          <w:szCs w:val="24"/>
        </w:rPr>
        <w:t>condition</w:t>
      </w:r>
      <w:r w:rsidRPr="001A4E35">
        <w:rPr>
          <w:rFonts w:ascii="Arial" w:hAnsi="Arial" w:cs="Arial"/>
          <w:color w:val="000000"/>
          <w:sz w:val="24"/>
          <w:szCs w:val="24"/>
        </w:rPr>
        <w:t xml:space="preserve"> for processing under this protocol differ</w:t>
      </w:r>
      <w:r w:rsidR="0044610C">
        <w:rPr>
          <w:rFonts w:ascii="Arial" w:hAnsi="Arial" w:cs="Arial"/>
          <w:color w:val="000000"/>
          <w:sz w:val="24"/>
          <w:szCs w:val="24"/>
        </w:rPr>
        <w:t>s</w:t>
      </w:r>
      <w:r w:rsidRPr="001A4E35">
        <w:rPr>
          <w:rFonts w:ascii="Arial" w:hAnsi="Arial" w:cs="Arial"/>
          <w:color w:val="000000"/>
          <w:sz w:val="24"/>
          <w:szCs w:val="24"/>
        </w:rPr>
        <w:t xml:space="preserve"> </w:t>
      </w:r>
      <w:r w:rsidR="00CD1879" w:rsidRPr="001A4E35">
        <w:rPr>
          <w:rFonts w:ascii="Arial" w:hAnsi="Arial" w:cs="Arial"/>
          <w:color w:val="000000"/>
          <w:sz w:val="24"/>
          <w:szCs w:val="24"/>
        </w:rPr>
        <w:t>for participating</w:t>
      </w:r>
      <w:r w:rsidRPr="001A4E35">
        <w:rPr>
          <w:rFonts w:ascii="Arial" w:hAnsi="Arial" w:cs="Arial"/>
          <w:color w:val="000000"/>
          <w:sz w:val="24"/>
          <w:szCs w:val="24"/>
        </w:rPr>
        <w:t xml:space="preserve"> organisation</w:t>
      </w:r>
      <w:r w:rsidR="00CD1879" w:rsidRPr="001A4E35">
        <w:rPr>
          <w:rFonts w:ascii="Arial" w:hAnsi="Arial" w:cs="Arial"/>
          <w:color w:val="000000"/>
          <w:sz w:val="24"/>
          <w:szCs w:val="24"/>
        </w:rPr>
        <w:t>s</w:t>
      </w:r>
      <w:r w:rsidRPr="001A4E35">
        <w:rPr>
          <w:rFonts w:ascii="Arial" w:hAnsi="Arial" w:cs="Arial"/>
          <w:color w:val="000000"/>
          <w:sz w:val="24"/>
          <w:szCs w:val="24"/>
        </w:rPr>
        <w:t>, the applicable rights may also vary.  It is for each controller to understand which rights apply in respect of the processing condition they rely on.</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24"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7284ACBE"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 xml:space="preserve">Individuals </w:t>
            </w:r>
            <w:r w:rsidR="1B2A1B80" w:rsidRPr="0009238E">
              <w:rPr>
                <w:rFonts w:ascii="Arial" w:hAnsi="Arial" w:cs="Arial"/>
                <w:bCs/>
                <w:color w:val="000000" w:themeColor="text1"/>
                <w:sz w:val="24"/>
                <w:szCs w:val="24"/>
              </w:rPr>
              <w:t>must</w:t>
            </w:r>
            <w:r w:rsidR="1B2A1B80" w:rsidRPr="15C9276C">
              <w:rPr>
                <w:rFonts w:ascii="Arial" w:hAnsi="Arial" w:cs="Arial"/>
                <w:b w:val="0"/>
                <w:color w:val="000000" w:themeColor="text1"/>
                <w:sz w:val="24"/>
                <w:szCs w:val="24"/>
              </w:rPr>
              <w:t xml:space="preserve"> be informed about how their data is being used.  This sharing must be reflected in your privacy notices to ensure transparency.</w:t>
            </w:r>
            <w:r w:rsidR="0009238E">
              <w:rPr>
                <w:rFonts w:ascii="Arial" w:hAnsi="Arial" w:cs="Arial"/>
                <w:b w:val="0"/>
                <w:color w:val="000000" w:themeColor="text1"/>
                <w:sz w:val="24"/>
                <w:szCs w:val="24"/>
              </w:rPr>
              <w:t xml:space="preserve"> Partners are </w:t>
            </w:r>
            <w:r w:rsidR="001A4E35">
              <w:rPr>
                <w:rFonts w:ascii="Arial" w:hAnsi="Arial" w:cs="Arial"/>
                <w:b w:val="0"/>
                <w:color w:val="000000" w:themeColor="text1"/>
                <w:sz w:val="24"/>
                <w:szCs w:val="24"/>
              </w:rPr>
              <w:t>encouraged</w:t>
            </w:r>
            <w:r w:rsidR="0009238E">
              <w:rPr>
                <w:rFonts w:ascii="Arial" w:hAnsi="Arial" w:cs="Arial"/>
                <w:b w:val="0"/>
                <w:color w:val="000000" w:themeColor="text1"/>
                <w:sz w:val="24"/>
                <w:szCs w:val="24"/>
              </w:rPr>
              <w:t xml:space="preserve"> to publish their sharing protocols alongside their </w:t>
            </w:r>
            <w:r w:rsidR="001A4E35">
              <w:rPr>
                <w:rFonts w:ascii="Arial" w:hAnsi="Arial" w:cs="Arial"/>
                <w:b w:val="0"/>
                <w:color w:val="000000" w:themeColor="text1"/>
                <w:sz w:val="24"/>
                <w:szCs w:val="24"/>
              </w:rPr>
              <w:t>privac</w:t>
            </w:r>
            <w:r w:rsidR="001A4E35">
              <w:rPr>
                <w:rFonts w:ascii="Arial" w:hAnsi="Arial" w:cs="Arial"/>
                <w:color w:val="000000" w:themeColor="text1"/>
                <w:sz w:val="24"/>
                <w:szCs w:val="24"/>
              </w:rPr>
              <w:t>y</w:t>
            </w:r>
            <w:r w:rsidR="0009238E">
              <w:rPr>
                <w:rFonts w:ascii="Arial" w:hAnsi="Arial" w:cs="Arial"/>
                <w:b w:val="0"/>
                <w:color w:val="000000" w:themeColor="text1"/>
                <w:sz w:val="24"/>
                <w:szCs w:val="24"/>
              </w:rPr>
              <w:t xml:space="preserve"> notices</w:t>
            </w:r>
            <w:r w:rsidR="001A4E35">
              <w:rPr>
                <w:rFonts w:ascii="Arial" w:hAnsi="Arial" w:cs="Arial"/>
                <w:b w:val="0"/>
                <w:color w:val="000000" w:themeColor="text1"/>
                <w:sz w:val="24"/>
                <w:szCs w:val="24"/>
              </w:rPr>
              <w:t xml:space="preserve"> to support greater transparency.</w:t>
            </w:r>
            <w:r w:rsidR="00F7596A">
              <w:rPr>
                <w:rFonts w:ascii="Arial" w:hAnsi="Arial" w:cs="Arial"/>
                <w:b w:val="0"/>
                <w:color w:val="000000" w:themeColor="text1"/>
                <w:sz w:val="24"/>
                <w:szCs w:val="24"/>
              </w:rPr>
              <w:t xml:space="preserve"> </w:t>
            </w:r>
          </w:p>
        </w:tc>
        <w:tc>
          <w:tcPr>
            <w:tcW w:w="1701" w:type="dxa"/>
            <w:vAlign w:val="center"/>
          </w:tcPr>
          <w:p w14:paraId="7E1D6614" w14:textId="1382D0AD"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6707F3">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1D71DC6D"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r w:rsidR="00BB0944">
              <w:rPr>
                <w:rFonts w:ascii="Arial" w:hAnsi="Arial" w:cs="Arial"/>
                <w:b w:val="0"/>
                <w:bCs/>
                <w:color w:val="000000"/>
                <w:sz w:val="24"/>
              </w:rPr>
              <w:t>.</w:t>
            </w:r>
          </w:p>
        </w:tc>
        <w:tc>
          <w:tcPr>
            <w:tcW w:w="1701" w:type="dxa"/>
            <w:vAlign w:val="center"/>
          </w:tcPr>
          <w:p w14:paraId="44A6B259" w14:textId="4B9675C3"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6707F3" w:rsidRPr="006707F3">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6EC40138"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6707F3" w:rsidRPr="006707F3">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6A91E538" w:rsidR="008A6D2F" w:rsidRPr="006619ED" w:rsidRDefault="006707F3" w:rsidP="00DF50E5">
            <w:pPr>
              <w:jc w:val="center"/>
              <w:rPr>
                <w:rFonts w:ascii="Arial" w:hAnsi="Arial" w:cs="Arial"/>
                <w:b w:val="0"/>
                <w:color w:val="000000"/>
                <w:sz w:val="36"/>
              </w:rPr>
            </w:pPr>
            <w:r>
              <w:rPr>
                <w:rFonts w:ascii="MS Gothic" w:eastAsia="MS Gothic" w:hAnsi="MS Gothic" w:cs="Arial"/>
                <w:color w:val="000000"/>
                <w:sz w:val="36"/>
              </w:rPr>
              <w:t>NA</w:t>
            </w:r>
          </w:p>
        </w:tc>
      </w:tr>
      <w:tr w:rsidR="008A6D2F" w14:paraId="5E05E78C" w14:textId="77777777" w:rsidTr="15C9276C">
        <w:trPr>
          <w:jc w:val="center"/>
        </w:trPr>
        <w:tc>
          <w:tcPr>
            <w:tcW w:w="12186" w:type="dxa"/>
          </w:tcPr>
          <w:p w14:paraId="6F38283E" w14:textId="0D8D77A2"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08BA5C8C"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6707F3" w:rsidRPr="006707F3">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09263567"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6707F3" w:rsidRPr="006707F3">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18DC26C5" w:rsidR="008A6D2F" w:rsidRPr="006619ED" w:rsidRDefault="002D359A" w:rsidP="00BB0EDF">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Individuals always have a right to object to Direct Marketing, regardless of the legal basis for processing.</w:t>
            </w:r>
          </w:p>
        </w:tc>
        <w:tc>
          <w:tcPr>
            <w:tcW w:w="1701" w:type="dxa"/>
            <w:vAlign w:val="center"/>
          </w:tcPr>
          <w:p w14:paraId="46FA617F" w14:textId="41F90B8D"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076683">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the Individual has the right to request that a human being makes a decision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00D56E98" w:rsidR="008A6D2F" w:rsidRPr="006619ED" w:rsidRDefault="00076683" w:rsidP="00DF50E5">
            <w:pPr>
              <w:jc w:val="center"/>
              <w:rPr>
                <w:rFonts w:ascii="Arial" w:hAnsi="Arial" w:cs="Arial"/>
                <w:b w:val="0"/>
                <w:color w:val="000000"/>
                <w:sz w:val="36"/>
              </w:rPr>
            </w:pPr>
            <w:r>
              <w:rPr>
                <w:rFonts w:ascii="MS Gothic" w:eastAsia="MS Gothic" w:hAnsi="MS Gothic" w:cs="Arial"/>
                <w:color w:val="000000"/>
                <w:sz w:val="36"/>
              </w:rPr>
              <w:t>NA</w:t>
            </w:r>
          </w:p>
        </w:tc>
      </w:tr>
      <w:tr w:rsidR="008A6D2F" w14:paraId="693A52B3" w14:textId="77777777" w:rsidTr="15C9276C">
        <w:trPr>
          <w:jc w:val="center"/>
        </w:trPr>
        <w:tc>
          <w:tcPr>
            <w:tcW w:w="12186" w:type="dxa"/>
          </w:tcPr>
          <w:p w14:paraId="18D6E904" w14:textId="155FFF1D"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 xml:space="preserve">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w:t>
            </w:r>
            <w:r w:rsidR="0096405F">
              <w:rPr>
                <w:rFonts w:ascii="Arial" w:hAnsi="Arial" w:cs="Arial"/>
                <w:b w:val="0"/>
                <w:bCs/>
                <w:color w:val="000000"/>
                <w:sz w:val="24"/>
              </w:rPr>
              <w:t>public authority</w:t>
            </w:r>
            <w:r w:rsidRPr="00197A75">
              <w:rPr>
                <w:rFonts w:ascii="Arial" w:hAnsi="Arial" w:cs="Arial"/>
                <w:b w:val="0"/>
                <w:bCs/>
                <w:color w:val="000000"/>
                <w:sz w:val="24"/>
              </w:rPr>
              <w:t xml:space="preserve"> that received the request.</w:t>
            </w:r>
          </w:p>
        </w:tc>
        <w:tc>
          <w:tcPr>
            <w:tcW w:w="1701" w:type="dxa"/>
          </w:tcPr>
          <w:p w14:paraId="07B5EC63" w14:textId="34569E11" w:rsidR="008A6D2F" w:rsidRPr="006619ED" w:rsidRDefault="00686A58" w:rsidP="00DF50E5">
            <w:pPr>
              <w:jc w:val="center"/>
              <w:rPr>
                <w:rFonts w:ascii="Arial" w:hAnsi="Arial" w:cs="Arial"/>
                <w:b w:val="0"/>
                <w:color w:val="000000"/>
                <w:sz w:val="36"/>
              </w:rPr>
            </w:pPr>
            <w:sdt>
              <w:sdtPr>
                <w:rPr>
                  <w:rFonts w:ascii="Arial" w:hAnsi="Arial" w:cs="Arial"/>
                  <w:color w:val="000000"/>
                  <w:sz w:val="36"/>
                </w:rPr>
                <w:id w:val="-1687349875"/>
                <w14:checkbox>
                  <w14:checked w14:val="1"/>
                  <w14:checkedState w14:val="2612" w14:font="MS Gothic"/>
                  <w14:uncheckedState w14:val="2610" w14:font="MS Gothic"/>
                </w14:checkbox>
              </w:sdtPr>
              <w:sdtEndPr/>
              <w:sdtContent>
                <w:r w:rsidR="00076683">
                  <w:rPr>
                    <w:rFonts w:ascii="MS Gothic" w:eastAsia="MS Gothic" w:hAnsi="MS Gothic" w:cs="Arial" w:hint="eastAsia"/>
                    <w:color w:val="000000"/>
                    <w:sz w:val="36"/>
                  </w:rPr>
                  <w:t>☒</w:t>
                </w:r>
              </w:sdtContent>
            </w:sdt>
          </w:p>
        </w:tc>
      </w:tr>
    </w:tbl>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 xml:space="preserve">6. </w:t>
      </w:r>
      <w:r w:rsidRPr="000F2D22">
        <w:rPr>
          <w:rStyle w:val="Hyperlink"/>
          <w:color w:val="auto"/>
          <w:sz w:val="52"/>
          <w:szCs w:val="24"/>
        </w:rPr>
        <w:t>Security of Information</w:t>
      </w:r>
    </w:p>
    <w:p w14:paraId="5F5F8425" w14:textId="7175871B" w:rsidR="37C4C554"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r w:rsidR="00B7356D">
        <w:rPr>
          <w:rFonts w:ascii="Arial" w:hAnsi="Arial" w:cs="Arial"/>
          <w:sz w:val="24"/>
        </w:rPr>
        <w:t xml:space="preserve"> </w:t>
      </w:r>
    </w:p>
    <w:p w14:paraId="2ECC0144" w14:textId="784300BA" w:rsidR="00B530EC" w:rsidRDefault="00FA6907" w:rsidP="00F97118">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by</w:t>
      </w:r>
      <w:r w:rsidR="00076683">
        <w:rPr>
          <w:rFonts w:ascii="Arial" w:hAnsi="Arial" w:cs="Arial"/>
          <w:sz w:val="24"/>
        </w:rPr>
        <w:t xml:space="preserve"> information being sent via secure email and meetings taking place over Teams with only necessary partners being present.</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48AFB275" w14:textId="7765AE1A" w:rsidR="004206AF" w:rsidRDefault="004206AF" w:rsidP="45A2454D">
      <w:pPr>
        <w:numPr>
          <w:ilvl w:val="0"/>
          <w:numId w:val="5"/>
        </w:numPr>
        <w:autoSpaceDE w:val="0"/>
        <w:autoSpaceDN w:val="0"/>
        <w:adjustRightInd w:val="0"/>
        <w:contextualSpacing/>
        <w:jc w:val="both"/>
        <w:rPr>
          <w:rFonts w:ascii="Arial" w:hAnsi="Arial" w:cs="Arial"/>
          <w:sz w:val="24"/>
          <w:szCs w:val="24"/>
        </w:rPr>
      </w:pPr>
      <w:r>
        <w:rPr>
          <w:rFonts w:ascii="Arial" w:hAnsi="Arial" w:cs="Arial"/>
          <w:sz w:val="24"/>
          <w:szCs w:val="24"/>
        </w:rPr>
        <w:t xml:space="preserve">Complete a Data Protection Impact Assessment </w:t>
      </w:r>
      <w:r w:rsidR="00063F4A">
        <w:rPr>
          <w:rFonts w:ascii="Arial" w:hAnsi="Arial" w:cs="Arial"/>
          <w:sz w:val="24"/>
          <w:szCs w:val="24"/>
        </w:rPr>
        <w:t xml:space="preserve">(DPIA) </w:t>
      </w:r>
      <w:r>
        <w:rPr>
          <w:rFonts w:ascii="Arial" w:hAnsi="Arial" w:cs="Arial"/>
          <w:sz w:val="24"/>
          <w:szCs w:val="24"/>
        </w:rPr>
        <w:t>where necessary</w:t>
      </w:r>
    </w:p>
    <w:p w14:paraId="0FEB3B79" w14:textId="2EB74A72"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66005C8C" w14:textId="21C83898" w:rsidR="00076683" w:rsidRPr="00712B52" w:rsidRDefault="00F97118" w:rsidP="00076683">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5F1B15E7" w14:textId="015B3AA7" w:rsidR="003F7369" w:rsidRDefault="006D6A89" w:rsidP="006D6A89">
      <w:pPr>
        <w:autoSpaceDE w:val="0"/>
        <w:autoSpaceDN w:val="0"/>
        <w:adjustRightInd w:val="0"/>
        <w:rPr>
          <w:rFonts w:ascii="Arial" w:hAnsi="Arial" w:cs="Arial"/>
          <w:b/>
          <w:color w:val="FF0000"/>
        </w:rPr>
      </w:pPr>
      <w:r w:rsidRPr="006D6A89">
        <w:rPr>
          <w:rFonts w:ascii="Arial" w:hAnsi="Arial" w:cs="Arial"/>
          <w:b/>
          <w:color w:val="FF0000"/>
        </w:rPr>
        <w:t xml:space="preserve"> </w:t>
      </w:r>
    </w:p>
    <w:p w14:paraId="40C79B0A" w14:textId="3EA7FDB7" w:rsidR="006D6A89" w:rsidRPr="00594131" w:rsidRDefault="00712B52"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xml:space="preserve">. </w:t>
      </w:r>
      <w:r w:rsidR="00483784" w:rsidRPr="000F2D22">
        <w:rPr>
          <w:rStyle w:val="Hyperlink"/>
          <w:rFonts w:ascii="Calibri" w:eastAsia="Calibri" w:hAnsi="Calibri"/>
          <w:b w:val="0"/>
          <w:bCs w:val="0"/>
          <w:color w:val="auto"/>
          <w:sz w:val="52"/>
          <w:szCs w:val="24"/>
        </w:rPr>
        <w:t>Format &amp; Frequency</w:t>
      </w:r>
    </w:p>
    <w:p w14:paraId="3169A74A" w14:textId="007B1537" w:rsidR="00990D5C" w:rsidRPr="00990D5C" w:rsidRDefault="00990D5C" w:rsidP="00990D5C">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The format the information will be shared in is</w:t>
      </w:r>
      <w:r w:rsidRPr="00990D5C">
        <w:rPr>
          <w:rFonts w:ascii="Arial" w:hAnsi="Arial" w:cs="Arial"/>
          <w:color w:val="000000" w:themeColor="text1"/>
          <w:sz w:val="24"/>
        </w:rPr>
        <w:t xml:space="preserve"> </w:t>
      </w:r>
      <w:r w:rsidR="00712B52" w:rsidRPr="00712B52">
        <w:rPr>
          <w:rFonts w:ascii="Arial" w:hAnsi="Arial" w:cs="Arial"/>
          <w:bCs/>
          <w:color w:val="000000" w:themeColor="text1"/>
          <w:sz w:val="24"/>
        </w:rPr>
        <w:t>via read-only SharePoint initially, during Teams meetings and then be secure email if shareholders require information to perform their duties.</w:t>
      </w:r>
    </w:p>
    <w:p w14:paraId="749DAAB5" w14:textId="52C80AD5" w:rsidR="00E52ECB" w:rsidRPr="00E52ECB" w:rsidRDefault="00990D5C" w:rsidP="00E52ECB">
      <w:pPr>
        <w:pStyle w:val="ListParagraph"/>
        <w:numPr>
          <w:ilvl w:val="0"/>
          <w:numId w:val="9"/>
        </w:numPr>
        <w:rPr>
          <w:rFonts w:ascii="Arial" w:hAnsi="Arial" w:cs="Arial"/>
          <w:sz w:val="24"/>
        </w:rPr>
      </w:pPr>
      <w:r w:rsidRPr="00E52ECB">
        <w:rPr>
          <w:rFonts w:ascii="Arial" w:hAnsi="Arial" w:cs="Arial"/>
          <w:sz w:val="24"/>
        </w:rPr>
        <w:t>The frequency with which the information will be shared is</w:t>
      </w:r>
      <w:r w:rsidR="00E52ECB" w:rsidRPr="00E52ECB">
        <w:rPr>
          <w:rFonts w:ascii="Arial" w:hAnsi="Arial" w:cs="Arial"/>
          <w:sz w:val="24"/>
        </w:rPr>
        <w:t xml:space="preserve"> monthly.</w:t>
      </w:r>
      <w:r w:rsidRPr="00E52ECB">
        <w:rPr>
          <w:rFonts w:ascii="Arial" w:hAnsi="Arial" w:cs="Arial"/>
          <w:sz w:val="24"/>
        </w:rPr>
        <w:t xml:space="preserve"> </w:t>
      </w:r>
    </w:p>
    <w:p w14:paraId="6D6A5019" w14:textId="2F29E0B1" w:rsidR="00990D5C" w:rsidRPr="00E52ECB" w:rsidRDefault="00990D5C" w:rsidP="00E52ECB">
      <w:pPr>
        <w:ind w:left="360"/>
        <w:rPr>
          <w:rFonts w:ascii="Arial" w:hAnsi="Arial" w:cs="Arial"/>
          <w:sz w:val="24"/>
        </w:rPr>
      </w:pPr>
      <w:r w:rsidRPr="00E52ECB">
        <w:rPr>
          <w:rFonts w:ascii="Arial" w:hAnsi="Arial" w:cs="Arial"/>
          <w:sz w:val="24"/>
        </w:rPr>
        <w:t>If a shared system is being used by partners:</w:t>
      </w:r>
    </w:p>
    <w:p w14:paraId="228FBB81" w14:textId="55E753C2" w:rsidR="00990D5C" w:rsidRPr="00990D5C" w:rsidRDefault="00990D5C" w:rsidP="00990D5C">
      <w:pPr>
        <w:pStyle w:val="ListParagraph"/>
        <w:numPr>
          <w:ilvl w:val="0"/>
          <w:numId w:val="9"/>
        </w:numPr>
        <w:rPr>
          <w:rFonts w:ascii="Arial" w:hAnsi="Arial" w:cs="Arial"/>
          <w:b/>
          <w:sz w:val="24"/>
        </w:rPr>
      </w:pPr>
      <w:r w:rsidRPr="00990D5C">
        <w:rPr>
          <w:rFonts w:ascii="Arial" w:hAnsi="Arial" w:cs="Arial"/>
          <w:sz w:val="24"/>
        </w:rPr>
        <w:t>What system is being shared?</w:t>
      </w:r>
      <w:r w:rsidRPr="00990D5C">
        <w:rPr>
          <w:rFonts w:ascii="Arial" w:hAnsi="Arial" w:cs="Arial"/>
        </w:rPr>
        <w:t xml:space="preserve"> </w:t>
      </w:r>
      <w:r w:rsidR="00FD382E" w:rsidRPr="00BB399A">
        <w:rPr>
          <w:rFonts w:ascii="Arial" w:hAnsi="Arial" w:cs="Arial"/>
          <w:sz w:val="24"/>
          <w:szCs w:val="24"/>
        </w:rPr>
        <w:t>SharePoint for read only access.</w:t>
      </w:r>
    </w:p>
    <w:p w14:paraId="7F191768" w14:textId="7E526F89" w:rsidR="00990D5C" w:rsidRPr="00B54E48" w:rsidRDefault="00990D5C" w:rsidP="00B54E48">
      <w:pPr>
        <w:pStyle w:val="ListParagraph"/>
        <w:numPr>
          <w:ilvl w:val="0"/>
          <w:numId w:val="9"/>
        </w:numPr>
        <w:rPr>
          <w:rFonts w:ascii="Arial" w:hAnsi="Arial" w:cs="Arial"/>
          <w:b/>
          <w:sz w:val="24"/>
        </w:rPr>
      </w:pPr>
      <w:r w:rsidRPr="00990D5C">
        <w:rPr>
          <w:rFonts w:ascii="Arial" w:hAnsi="Arial" w:cs="Arial"/>
          <w:sz w:val="24"/>
        </w:rPr>
        <w:t>Who is the owner of the system</w:t>
      </w:r>
      <w:r w:rsidRPr="00B54E48">
        <w:rPr>
          <w:rFonts w:ascii="Arial" w:hAnsi="Arial" w:cs="Arial"/>
          <w:sz w:val="24"/>
        </w:rPr>
        <w:t>?</w:t>
      </w:r>
      <w:r w:rsidRPr="00B54E48">
        <w:rPr>
          <w:rFonts w:ascii="Arial" w:hAnsi="Arial" w:cs="Arial"/>
        </w:rPr>
        <w:t xml:space="preserve"> </w:t>
      </w:r>
      <w:r w:rsidR="00FD382E" w:rsidRPr="00BB399A">
        <w:rPr>
          <w:rFonts w:ascii="Arial" w:hAnsi="Arial" w:cs="Arial"/>
          <w:sz w:val="24"/>
          <w:szCs w:val="24"/>
        </w:rPr>
        <w:t>ECC</w:t>
      </w:r>
      <w:r w:rsidRPr="00BB399A">
        <w:rPr>
          <w:rFonts w:ascii="Arial" w:hAnsi="Arial" w:cs="Arial"/>
          <w:b/>
          <w:sz w:val="28"/>
          <w:szCs w:val="24"/>
        </w:rPr>
        <w:t xml:space="preserve"> </w:t>
      </w:r>
    </w:p>
    <w:p w14:paraId="1453A4C0" w14:textId="492AF5D4" w:rsidR="00B54E48" w:rsidRPr="00B54E48" w:rsidRDefault="00B54E48" w:rsidP="00B54E48">
      <w:pPr>
        <w:pStyle w:val="ListParagraph"/>
        <w:numPr>
          <w:ilvl w:val="0"/>
          <w:numId w:val="9"/>
        </w:numPr>
        <w:rPr>
          <w:rFonts w:ascii="Arial" w:hAnsi="Arial" w:cs="Arial"/>
          <w:bCs/>
          <w:sz w:val="24"/>
        </w:rPr>
      </w:pPr>
      <w:r w:rsidRPr="00B54E48">
        <w:rPr>
          <w:rFonts w:ascii="Arial" w:hAnsi="Arial" w:cs="Arial"/>
          <w:bCs/>
          <w:color w:val="000000" w:themeColor="text1"/>
          <w:sz w:val="24"/>
        </w:rPr>
        <w:t xml:space="preserve">A DPIA has been completed </w:t>
      </w:r>
      <w:r w:rsidR="00063F4A">
        <w:rPr>
          <w:rFonts w:ascii="Arial" w:hAnsi="Arial" w:cs="Arial"/>
          <w:bCs/>
          <w:color w:val="000000" w:themeColor="text1"/>
          <w:sz w:val="24"/>
        </w:rPr>
        <w:t xml:space="preserve">and approved </w:t>
      </w:r>
      <w:r w:rsidRPr="00B54E48">
        <w:rPr>
          <w:rFonts w:ascii="Arial" w:hAnsi="Arial" w:cs="Arial"/>
          <w:bCs/>
          <w:color w:val="000000" w:themeColor="text1"/>
          <w:sz w:val="24"/>
        </w:rPr>
        <w:t xml:space="preserve">for the </w:t>
      </w:r>
      <w:r w:rsidR="00063F4A">
        <w:rPr>
          <w:rFonts w:ascii="Arial" w:hAnsi="Arial" w:cs="Arial"/>
          <w:bCs/>
          <w:color w:val="000000" w:themeColor="text1"/>
          <w:sz w:val="24"/>
        </w:rPr>
        <w:t xml:space="preserve">use of this </w:t>
      </w:r>
      <w:r w:rsidRPr="00B54E48">
        <w:rPr>
          <w:rFonts w:ascii="Arial" w:hAnsi="Arial" w:cs="Arial"/>
          <w:bCs/>
          <w:color w:val="000000" w:themeColor="text1"/>
          <w:sz w:val="24"/>
        </w:rPr>
        <w:t xml:space="preserve">system </w:t>
      </w:r>
      <w:sdt>
        <w:sdtPr>
          <w:rPr>
            <w:rFonts w:ascii="Arial" w:hAnsi="Arial" w:cs="Arial"/>
            <w:bCs/>
            <w:color w:val="000000" w:themeColor="text1"/>
            <w:sz w:val="24"/>
          </w:rPr>
          <w:id w:val="-1731148038"/>
          <w:placeholder>
            <w:docPart w:val="860D0B4A6B7B4122B127675A598C5E12"/>
          </w:placeholder>
          <w:dropDownList>
            <w:listItem w:value="Choose an item."/>
            <w:listItem w:displayText="YES" w:value="YES"/>
            <w:listItem w:displayText="Not required" w:value="Not required"/>
          </w:dropDownList>
        </w:sdtPr>
        <w:sdtEndPr/>
        <w:sdtContent>
          <w:r w:rsidR="00FD382E">
            <w:rPr>
              <w:rFonts w:ascii="Arial" w:hAnsi="Arial" w:cs="Arial"/>
              <w:bCs/>
              <w:color w:val="000000" w:themeColor="text1"/>
              <w:sz w:val="24"/>
            </w:rPr>
            <w:t>YES</w:t>
          </w:r>
        </w:sdtContent>
      </w:sdt>
    </w:p>
    <w:p w14:paraId="6845F491" w14:textId="35828934" w:rsidR="00990D5C" w:rsidRPr="00594131" w:rsidRDefault="00911C8C"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41124C7B" w14:textId="19BA5298" w:rsidR="004E6A52" w:rsidRPr="00594131" w:rsidRDefault="00911C8C"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4051B967" w14:textId="260B164B"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BB399A">
            <w:rPr>
              <w:rFonts w:ascii="MS Gothic" w:eastAsia="MS Gothic" w:hAnsi="MS Gothic" w:cs="Arial" w:hint="eastAsia"/>
              <w:b/>
              <w:sz w:val="28"/>
            </w:rPr>
            <w:t>☒</w:t>
          </w:r>
        </w:sdtContent>
      </w:sdt>
    </w:p>
    <w:p w14:paraId="10D3EC3E" w14:textId="2C6B21C9"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911C8C">
        <w:rPr>
          <w:rStyle w:val="Hyperlink"/>
          <w:rFonts w:ascii="Calibri" w:eastAsia="Calibri" w:hAnsi="Calibri"/>
          <w:b w:val="0"/>
          <w:bCs w:val="0"/>
          <w:color w:val="auto"/>
          <w:sz w:val="52"/>
          <w:szCs w:val="24"/>
        </w:rPr>
        <w:t>0</w:t>
      </w:r>
      <w:r w:rsidRPr="00594131">
        <w:rPr>
          <w:rStyle w:val="Hyperlink"/>
          <w:rFonts w:ascii="Calibri" w:eastAsia="Calibri" w:hAnsi="Calibri"/>
          <w:b w:val="0"/>
          <w:bCs w:val="0"/>
          <w:color w:val="auto"/>
          <w:sz w:val="52"/>
          <w:szCs w:val="24"/>
        </w:rPr>
        <w:t>. Personal Data Breach Notifications</w:t>
      </w:r>
    </w:p>
    <w:p w14:paraId="293EBB3D" w14:textId="783CF8A7"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w:t>
      </w:r>
      <w:r w:rsidR="00187726">
        <w:rPr>
          <w:rFonts w:ascii="Arial" w:hAnsi="Arial" w:cs="Arial"/>
          <w:sz w:val="24"/>
          <w:szCs w:val="24"/>
        </w:rPr>
        <w:t>ll</w:t>
      </w:r>
      <w:r w:rsidRPr="0CCFEAB7">
        <w:rPr>
          <w:rFonts w:ascii="Arial" w:hAnsi="Arial" w:cs="Arial"/>
          <w:sz w:val="24"/>
          <w:szCs w:val="24"/>
        </w:rPr>
        <w:t xml:space="preserve"> other affected Partner</w:t>
      </w:r>
      <w:r w:rsidR="00187726">
        <w:rPr>
          <w:rFonts w:ascii="Arial" w:hAnsi="Arial" w:cs="Arial"/>
          <w:sz w:val="24"/>
          <w:szCs w:val="24"/>
        </w:rPr>
        <w:t>s</w:t>
      </w:r>
      <w:r w:rsidRPr="0CCFEAB7">
        <w:rPr>
          <w:rFonts w:ascii="Arial" w:hAnsi="Arial" w:cs="Arial"/>
          <w:sz w:val="24"/>
          <w:szCs w:val="24"/>
        </w:rPr>
        <w:t xml:space="preserve"> to this protocol, and </w:t>
      </w:r>
      <w:r w:rsidR="00346337" w:rsidRPr="0CCFEAB7">
        <w:rPr>
          <w:rFonts w:ascii="Arial" w:hAnsi="Arial" w:cs="Arial"/>
          <w:sz w:val="24"/>
          <w:szCs w:val="24"/>
        </w:rPr>
        <w:t xml:space="preserve">where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22B99084" w14:textId="2357788E"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6CB2BD07"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911C8C">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553EB9E4"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911C8C">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5101B8AC" w14:textId="77777777" w:rsidR="009907C2" w:rsidRDefault="00830182" w:rsidP="009907C2">
      <w:pPr>
        <w:jc w:val="both"/>
        <w:rPr>
          <w:rFonts w:ascii="Arial" w:eastAsia="Times New Roman" w:hAnsi="Arial" w:cs="Arial"/>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41BD4A02" w14:textId="3D309E0E" w:rsidR="009907C2" w:rsidRDefault="00CD720C" w:rsidP="009907C2">
      <w:pPr>
        <w:jc w:val="both"/>
        <w:rPr>
          <w:rStyle w:val="Hyperlink"/>
          <w:color w:val="auto"/>
          <w:sz w:val="52"/>
          <w:szCs w:val="24"/>
        </w:rPr>
      </w:pPr>
      <w:r w:rsidRPr="00911C8C">
        <w:rPr>
          <w:rStyle w:val="Hyperlink"/>
          <w:color w:val="auto"/>
          <w:sz w:val="52"/>
          <w:szCs w:val="24"/>
        </w:rPr>
        <w:t>1</w:t>
      </w:r>
      <w:r w:rsidR="00911C8C">
        <w:rPr>
          <w:rStyle w:val="Hyperlink"/>
          <w:color w:val="auto"/>
          <w:sz w:val="52"/>
          <w:szCs w:val="24"/>
        </w:rPr>
        <w:t>3</w:t>
      </w:r>
      <w:r w:rsidR="00830182" w:rsidRPr="005E3B82">
        <w:rPr>
          <w:rStyle w:val="Hyperlink"/>
          <w:color w:val="auto"/>
          <w:sz w:val="52"/>
          <w:szCs w:val="24"/>
        </w:rPr>
        <w:t>. Withdrawal from the Protocol</w:t>
      </w:r>
    </w:p>
    <w:p w14:paraId="42644FC5" w14:textId="720194FB" w:rsidR="00776851" w:rsidRPr="00D1534C" w:rsidRDefault="00776851" w:rsidP="009907C2">
      <w:pPr>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7A39A3CF"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911C8C">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Agreement</w:t>
      </w:r>
    </w:p>
    <w:p w14:paraId="6D916F6A" w14:textId="0EB7B2E3"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2D359A">
        <w:rPr>
          <w:rFonts w:ascii="Arial" w:eastAsia="Times New Roman" w:hAnsi="Arial" w:cs="Arial"/>
          <w:sz w:val="24"/>
        </w:rPr>
        <w:t>must be</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w:t>
      </w:r>
      <w:r w:rsidR="00911C8C">
        <w:rPr>
          <w:rFonts w:ascii="Arial" w:eastAsia="Times New Roman" w:hAnsi="Arial" w:cs="Arial"/>
          <w:sz w:val="24"/>
        </w:rPr>
        <w:t>Approval emails</w:t>
      </w:r>
      <w:r w:rsidR="000E1754">
        <w:rPr>
          <w:rFonts w:ascii="Arial" w:eastAsia="Times New Roman" w:hAnsi="Arial" w:cs="Arial"/>
          <w:sz w:val="24"/>
        </w:rPr>
        <w:t xml:space="preserve"> should be retained by the Lead Organisation for the lifetime of the Protocol plus two years.</w:t>
      </w:r>
    </w:p>
    <w:p w14:paraId="1DF32A7F" w14:textId="4B8E6884" w:rsidR="000E1754" w:rsidRDefault="000E1754" w:rsidP="00776851"/>
    <w:p w14:paraId="314C6081" w14:textId="66DC6C75" w:rsidR="001C12E3" w:rsidRPr="00115232" w:rsidRDefault="001C12E3" w:rsidP="00776851">
      <w:pPr>
        <w:rPr>
          <w:sz w:val="32"/>
          <w:szCs w:val="32"/>
        </w:rPr>
      </w:pPr>
      <w:r w:rsidRPr="00115232">
        <w:rPr>
          <w:sz w:val="32"/>
          <w:szCs w:val="32"/>
        </w:rPr>
        <w:t>Signed Protocols, or emails of approval should be sent to the Lead Organisation at:</w:t>
      </w:r>
      <w:r w:rsidR="00911C8C">
        <w:rPr>
          <w:sz w:val="32"/>
          <w:szCs w:val="32"/>
        </w:rPr>
        <w:t xml:space="preserve"> </w:t>
      </w:r>
      <w:hyperlink r:id="rId25" w:history="1">
        <w:r w:rsidR="00911C8C" w:rsidRPr="000A691D">
          <w:rPr>
            <w:rStyle w:val="Hyperlink"/>
            <w:sz w:val="32"/>
            <w:szCs w:val="32"/>
          </w:rPr>
          <w:t>dpo@essex.gov.uk</w:t>
        </w:r>
      </w:hyperlink>
      <w:r w:rsidR="00911C8C">
        <w:rPr>
          <w:sz w:val="32"/>
          <w:szCs w:val="32"/>
        </w:rPr>
        <w:t xml:space="preserve"> </w:t>
      </w:r>
    </w:p>
    <w:sectPr w:rsidR="001C12E3" w:rsidRPr="00115232" w:rsidSect="00C02347">
      <w:headerReference w:type="default" r:id="rId26"/>
      <w:footerReference w:type="default" r:id="rId27"/>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7631A" w14:textId="77777777" w:rsidR="00023B61" w:rsidRDefault="00023B61" w:rsidP="00CF0AF3">
      <w:pPr>
        <w:spacing w:after="0" w:line="240" w:lineRule="auto"/>
      </w:pPr>
      <w:r>
        <w:separator/>
      </w:r>
    </w:p>
  </w:endnote>
  <w:endnote w:type="continuationSeparator" w:id="0">
    <w:p w14:paraId="79BCA632" w14:textId="77777777" w:rsidR="00023B61" w:rsidRDefault="00023B61" w:rsidP="00CF0AF3">
      <w:pPr>
        <w:spacing w:after="0" w:line="240" w:lineRule="auto"/>
      </w:pPr>
      <w:r>
        <w:continuationSeparator/>
      </w:r>
    </w:p>
  </w:endnote>
  <w:endnote w:type="continuationNotice" w:id="1">
    <w:p w14:paraId="2E74CBEF" w14:textId="77777777" w:rsidR="00023B61" w:rsidRDefault="00023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AB28" w14:textId="4F3CFA70" w:rsidR="00FE26BB" w:rsidRDefault="009153B9">
    <w:pPr>
      <w:pStyle w:val="Footer"/>
    </w:pPr>
    <w:r>
      <w:tab/>
    </w:r>
    <w:r>
      <w:tab/>
    </w:r>
    <w:r>
      <w:tab/>
    </w:r>
    <w:r>
      <w:tab/>
    </w:r>
    <w:r>
      <w:tab/>
    </w:r>
    <w:r>
      <w:tab/>
    </w:r>
    <w:r w:rsidR="007F02DE">
      <w:tab/>
    </w:r>
    <w:r w:rsidR="007F02DE">
      <w:tab/>
    </w:r>
    <w:r w:rsidR="007F02DE">
      <w:tab/>
    </w:r>
    <w:r w:rsidR="007F02DE">
      <w:tab/>
    </w:r>
    <w:r w:rsidR="007F02D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02187" w14:textId="77777777" w:rsidR="00023B61" w:rsidRDefault="00023B61" w:rsidP="00CF0AF3">
      <w:pPr>
        <w:spacing w:after="0" w:line="240" w:lineRule="auto"/>
      </w:pPr>
      <w:r>
        <w:separator/>
      </w:r>
    </w:p>
  </w:footnote>
  <w:footnote w:type="continuationSeparator" w:id="0">
    <w:p w14:paraId="2609EF74" w14:textId="77777777" w:rsidR="00023B61" w:rsidRDefault="00023B61" w:rsidP="00CF0AF3">
      <w:pPr>
        <w:spacing w:after="0" w:line="240" w:lineRule="auto"/>
      </w:pPr>
      <w:r>
        <w:continuationSeparator/>
      </w:r>
    </w:p>
  </w:footnote>
  <w:footnote w:type="continuationNotice" w:id="1">
    <w:p w14:paraId="75BF80E6" w14:textId="77777777" w:rsidR="00023B61" w:rsidRDefault="00023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469369770">
    <w:abstractNumId w:val="7"/>
  </w:num>
  <w:num w:numId="2" w16cid:durableId="1918132036">
    <w:abstractNumId w:val="4"/>
  </w:num>
  <w:num w:numId="3" w16cid:durableId="103313077">
    <w:abstractNumId w:val="8"/>
  </w:num>
  <w:num w:numId="4" w16cid:durableId="2114549635">
    <w:abstractNumId w:val="0"/>
  </w:num>
  <w:num w:numId="5" w16cid:durableId="1437869426">
    <w:abstractNumId w:val="6"/>
  </w:num>
  <w:num w:numId="6" w16cid:durableId="163209102">
    <w:abstractNumId w:val="9"/>
  </w:num>
  <w:num w:numId="7" w16cid:durableId="8533887">
    <w:abstractNumId w:val="10"/>
  </w:num>
  <w:num w:numId="8" w16cid:durableId="109010854">
    <w:abstractNumId w:val="1"/>
  </w:num>
  <w:num w:numId="9" w16cid:durableId="1739325914">
    <w:abstractNumId w:val="3"/>
  </w:num>
  <w:num w:numId="10" w16cid:durableId="1754861980">
    <w:abstractNumId w:val="5"/>
  </w:num>
  <w:num w:numId="11" w16cid:durableId="115371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7E27"/>
    <w:rsid w:val="00020DE5"/>
    <w:rsid w:val="00023B61"/>
    <w:rsid w:val="000313C6"/>
    <w:rsid w:val="00031837"/>
    <w:rsid w:val="0003562A"/>
    <w:rsid w:val="00061E49"/>
    <w:rsid w:val="00061F39"/>
    <w:rsid w:val="00063483"/>
    <w:rsid w:val="00063F4A"/>
    <w:rsid w:val="0006569A"/>
    <w:rsid w:val="00072021"/>
    <w:rsid w:val="00076683"/>
    <w:rsid w:val="00084F55"/>
    <w:rsid w:val="000913C4"/>
    <w:rsid w:val="0009238E"/>
    <w:rsid w:val="000A0E60"/>
    <w:rsid w:val="000A3423"/>
    <w:rsid w:val="000A4961"/>
    <w:rsid w:val="000B4BE7"/>
    <w:rsid w:val="000B5478"/>
    <w:rsid w:val="000B75B9"/>
    <w:rsid w:val="000C34CC"/>
    <w:rsid w:val="000C5C0C"/>
    <w:rsid w:val="000D5BED"/>
    <w:rsid w:val="000E1754"/>
    <w:rsid w:val="000E7972"/>
    <w:rsid w:val="000F2D22"/>
    <w:rsid w:val="00103A63"/>
    <w:rsid w:val="001045DA"/>
    <w:rsid w:val="001110CB"/>
    <w:rsid w:val="00115232"/>
    <w:rsid w:val="00116404"/>
    <w:rsid w:val="001224DC"/>
    <w:rsid w:val="00141CD2"/>
    <w:rsid w:val="001474BC"/>
    <w:rsid w:val="00152DB7"/>
    <w:rsid w:val="001558BD"/>
    <w:rsid w:val="00161696"/>
    <w:rsid w:val="00161B15"/>
    <w:rsid w:val="001631A8"/>
    <w:rsid w:val="00176414"/>
    <w:rsid w:val="001774A4"/>
    <w:rsid w:val="00177DF7"/>
    <w:rsid w:val="001868AA"/>
    <w:rsid w:val="00187007"/>
    <w:rsid w:val="00187726"/>
    <w:rsid w:val="00192970"/>
    <w:rsid w:val="001937F1"/>
    <w:rsid w:val="00196C58"/>
    <w:rsid w:val="001979B5"/>
    <w:rsid w:val="00197A75"/>
    <w:rsid w:val="001A08C2"/>
    <w:rsid w:val="001A4E35"/>
    <w:rsid w:val="001A4FBF"/>
    <w:rsid w:val="001B0155"/>
    <w:rsid w:val="001C099E"/>
    <w:rsid w:val="001C12E3"/>
    <w:rsid w:val="001C2564"/>
    <w:rsid w:val="001D1390"/>
    <w:rsid w:val="001D45CA"/>
    <w:rsid w:val="001F272A"/>
    <w:rsid w:val="00201CA0"/>
    <w:rsid w:val="00201FF7"/>
    <w:rsid w:val="0020563D"/>
    <w:rsid w:val="002142A5"/>
    <w:rsid w:val="0023472B"/>
    <w:rsid w:val="00246075"/>
    <w:rsid w:val="00265083"/>
    <w:rsid w:val="0026626D"/>
    <w:rsid w:val="00281C96"/>
    <w:rsid w:val="0028372D"/>
    <w:rsid w:val="0029464B"/>
    <w:rsid w:val="00297DF8"/>
    <w:rsid w:val="002A04E6"/>
    <w:rsid w:val="002B11E5"/>
    <w:rsid w:val="002B5648"/>
    <w:rsid w:val="002B6F7D"/>
    <w:rsid w:val="002B703D"/>
    <w:rsid w:val="002C3E4D"/>
    <w:rsid w:val="002D06F3"/>
    <w:rsid w:val="002D26F1"/>
    <w:rsid w:val="002D29DF"/>
    <w:rsid w:val="002D359A"/>
    <w:rsid w:val="002D3C4D"/>
    <w:rsid w:val="002D506C"/>
    <w:rsid w:val="002E57C8"/>
    <w:rsid w:val="002E7C84"/>
    <w:rsid w:val="002F5E81"/>
    <w:rsid w:val="00300372"/>
    <w:rsid w:val="00301404"/>
    <w:rsid w:val="00303E08"/>
    <w:rsid w:val="00305995"/>
    <w:rsid w:val="00320C26"/>
    <w:rsid w:val="00330050"/>
    <w:rsid w:val="0033302A"/>
    <w:rsid w:val="00333A42"/>
    <w:rsid w:val="00346337"/>
    <w:rsid w:val="0035055D"/>
    <w:rsid w:val="0035471E"/>
    <w:rsid w:val="003548CA"/>
    <w:rsid w:val="00357D8A"/>
    <w:rsid w:val="00370272"/>
    <w:rsid w:val="00374E45"/>
    <w:rsid w:val="003760B7"/>
    <w:rsid w:val="0038173E"/>
    <w:rsid w:val="00384228"/>
    <w:rsid w:val="003870A6"/>
    <w:rsid w:val="00390842"/>
    <w:rsid w:val="00395E1C"/>
    <w:rsid w:val="003978A4"/>
    <w:rsid w:val="003A0A0E"/>
    <w:rsid w:val="003B17AA"/>
    <w:rsid w:val="003B1CB2"/>
    <w:rsid w:val="003B56F6"/>
    <w:rsid w:val="003B680D"/>
    <w:rsid w:val="003C4E8E"/>
    <w:rsid w:val="003C58E4"/>
    <w:rsid w:val="003D133A"/>
    <w:rsid w:val="003D1BCC"/>
    <w:rsid w:val="003D1C7F"/>
    <w:rsid w:val="003D2D74"/>
    <w:rsid w:val="003D3AA8"/>
    <w:rsid w:val="003D4548"/>
    <w:rsid w:val="003E0600"/>
    <w:rsid w:val="003E6A69"/>
    <w:rsid w:val="003F640E"/>
    <w:rsid w:val="003F7369"/>
    <w:rsid w:val="004004E4"/>
    <w:rsid w:val="004065A9"/>
    <w:rsid w:val="004206AF"/>
    <w:rsid w:val="004209F2"/>
    <w:rsid w:val="00420C22"/>
    <w:rsid w:val="00423F41"/>
    <w:rsid w:val="0042761F"/>
    <w:rsid w:val="004342E2"/>
    <w:rsid w:val="0044006D"/>
    <w:rsid w:val="0044205F"/>
    <w:rsid w:val="004429AC"/>
    <w:rsid w:val="00442A9E"/>
    <w:rsid w:val="0044485E"/>
    <w:rsid w:val="0044610C"/>
    <w:rsid w:val="004528E9"/>
    <w:rsid w:val="00454630"/>
    <w:rsid w:val="00455703"/>
    <w:rsid w:val="00474962"/>
    <w:rsid w:val="00475430"/>
    <w:rsid w:val="00483784"/>
    <w:rsid w:val="00490195"/>
    <w:rsid w:val="00495FBA"/>
    <w:rsid w:val="004B431A"/>
    <w:rsid w:val="004C16B2"/>
    <w:rsid w:val="004D4F1B"/>
    <w:rsid w:val="004D5D43"/>
    <w:rsid w:val="004E17A7"/>
    <w:rsid w:val="004E6A52"/>
    <w:rsid w:val="004F66DD"/>
    <w:rsid w:val="004F7EAB"/>
    <w:rsid w:val="00501948"/>
    <w:rsid w:val="005025EB"/>
    <w:rsid w:val="0050429B"/>
    <w:rsid w:val="005100CB"/>
    <w:rsid w:val="00510305"/>
    <w:rsid w:val="0051410F"/>
    <w:rsid w:val="005262F0"/>
    <w:rsid w:val="0052668A"/>
    <w:rsid w:val="005268D0"/>
    <w:rsid w:val="0054279D"/>
    <w:rsid w:val="00542FB8"/>
    <w:rsid w:val="00547141"/>
    <w:rsid w:val="00557AE1"/>
    <w:rsid w:val="00575033"/>
    <w:rsid w:val="00575A60"/>
    <w:rsid w:val="005760DD"/>
    <w:rsid w:val="00584EDA"/>
    <w:rsid w:val="005877C2"/>
    <w:rsid w:val="00591085"/>
    <w:rsid w:val="00593D5C"/>
    <w:rsid w:val="00594131"/>
    <w:rsid w:val="00594DAE"/>
    <w:rsid w:val="0059561C"/>
    <w:rsid w:val="005B63B0"/>
    <w:rsid w:val="005B6618"/>
    <w:rsid w:val="005C0275"/>
    <w:rsid w:val="005D0799"/>
    <w:rsid w:val="005E3B82"/>
    <w:rsid w:val="005F200F"/>
    <w:rsid w:val="006010FD"/>
    <w:rsid w:val="00607EA8"/>
    <w:rsid w:val="00614497"/>
    <w:rsid w:val="00620907"/>
    <w:rsid w:val="00627E53"/>
    <w:rsid w:val="00630E25"/>
    <w:rsid w:val="00634957"/>
    <w:rsid w:val="00637782"/>
    <w:rsid w:val="006419AA"/>
    <w:rsid w:val="006468B1"/>
    <w:rsid w:val="00655CFC"/>
    <w:rsid w:val="006619ED"/>
    <w:rsid w:val="00664755"/>
    <w:rsid w:val="00665017"/>
    <w:rsid w:val="006655B4"/>
    <w:rsid w:val="006707F3"/>
    <w:rsid w:val="0067347C"/>
    <w:rsid w:val="006752D1"/>
    <w:rsid w:val="006846FE"/>
    <w:rsid w:val="00686A58"/>
    <w:rsid w:val="006A17C4"/>
    <w:rsid w:val="006A44AE"/>
    <w:rsid w:val="006A458C"/>
    <w:rsid w:val="006A7356"/>
    <w:rsid w:val="006B4E04"/>
    <w:rsid w:val="006C0939"/>
    <w:rsid w:val="006C0EF9"/>
    <w:rsid w:val="006C636F"/>
    <w:rsid w:val="006C7450"/>
    <w:rsid w:val="006D308E"/>
    <w:rsid w:val="006D6A89"/>
    <w:rsid w:val="006F61C8"/>
    <w:rsid w:val="00701D57"/>
    <w:rsid w:val="00706A6B"/>
    <w:rsid w:val="0071108A"/>
    <w:rsid w:val="00712B52"/>
    <w:rsid w:val="007133F8"/>
    <w:rsid w:val="00715C35"/>
    <w:rsid w:val="007205D3"/>
    <w:rsid w:val="0072514C"/>
    <w:rsid w:val="00734F28"/>
    <w:rsid w:val="0073579A"/>
    <w:rsid w:val="00756D68"/>
    <w:rsid w:val="00766256"/>
    <w:rsid w:val="00772304"/>
    <w:rsid w:val="007737AC"/>
    <w:rsid w:val="007742F5"/>
    <w:rsid w:val="00776851"/>
    <w:rsid w:val="00780968"/>
    <w:rsid w:val="007809E3"/>
    <w:rsid w:val="00781BF5"/>
    <w:rsid w:val="007841D5"/>
    <w:rsid w:val="00784845"/>
    <w:rsid w:val="00787E95"/>
    <w:rsid w:val="00795680"/>
    <w:rsid w:val="007B39AF"/>
    <w:rsid w:val="007B5EDD"/>
    <w:rsid w:val="007D3DE4"/>
    <w:rsid w:val="007E2F6C"/>
    <w:rsid w:val="007F02DE"/>
    <w:rsid w:val="007F69C0"/>
    <w:rsid w:val="00804C46"/>
    <w:rsid w:val="00807FC1"/>
    <w:rsid w:val="008139CA"/>
    <w:rsid w:val="0082166D"/>
    <w:rsid w:val="00830182"/>
    <w:rsid w:val="008310F4"/>
    <w:rsid w:val="008323A1"/>
    <w:rsid w:val="00833160"/>
    <w:rsid w:val="008335C6"/>
    <w:rsid w:val="00847174"/>
    <w:rsid w:val="00880AA4"/>
    <w:rsid w:val="008869B7"/>
    <w:rsid w:val="00887751"/>
    <w:rsid w:val="00894B77"/>
    <w:rsid w:val="008A0B38"/>
    <w:rsid w:val="008A4131"/>
    <w:rsid w:val="008A6D2F"/>
    <w:rsid w:val="008B1282"/>
    <w:rsid w:val="008B14FE"/>
    <w:rsid w:val="008C5AFD"/>
    <w:rsid w:val="008E41B9"/>
    <w:rsid w:val="008E7C2F"/>
    <w:rsid w:val="009063F3"/>
    <w:rsid w:val="00907F8F"/>
    <w:rsid w:val="00911C8C"/>
    <w:rsid w:val="00915122"/>
    <w:rsid w:val="009153B9"/>
    <w:rsid w:val="00920AD0"/>
    <w:rsid w:val="00941760"/>
    <w:rsid w:val="009562CD"/>
    <w:rsid w:val="0096405F"/>
    <w:rsid w:val="0096618D"/>
    <w:rsid w:val="00966A50"/>
    <w:rsid w:val="00967E65"/>
    <w:rsid w:val="00971F84"/>
    <w:rsid w:val="0097581C"/>
    <w:rsid w:val="0098055A"/>
    <w:rsid w:val="00980991"/>
    <w:rsid w:val="009907C2"/>
    <w:rsid w:val="00990D5C"/>
    <w:rsid w:val="00994006"/>
    <w:rsid w:val="009A12BE"/>
    <w:rsid w:val="009B54D5"/>
    <w:rsid w:val="009D11B4"/>
    <w:rsid w:val="009D6B8D"/>
    <w:rsid w:val="00A00995"/>
    <w:rsid w:val="00A063A9"/>
    <w:rsid w:val="00A20BC6"/>
    <w:rsid w:val="00A25629"/>
    <w:rsid w:val="00A34A42"/>
    <w:rsid w:val="00A4020F"/>
    <w:rsid w:val="00A44981"/>
    <w:rsid w:val="00A501FF"/>
    <w:rsid w:val="00A60B80"/>
    <w:rsid w:val="00A7264C"/>
    <w:rsid w:val="00A82083"/>
    <w:rsid w:val="00A83D1A"/>
    <w:rsid w:val="00A926A7"/>
    <w:rsid w:val="00A97684"/>
    <w:rsid w:val="00AA51FD"/>
    <w:rsid w:val="00AA7C7D"/>
    <w:rsid w:val="00AC291B"/>
    <w:rsid w:val="00AC66D0"/>
    <w:rsid w:val="00AD3E58"/>
    <w:rsid w:val="00AD412C"/>
    <w:rsid w:val="00AD6D68"/>
    <w:rsid w:val="00AE3C36"/>
    <w:rsid w:val="00AE725F"/>
    <w:rsid w:val="00AF4499"/>
    <w:rsid w:val="00B05EFD"/>
    <w:rsid w:val="00B10B95"/>
    <w:rsid w:val="00B12B48"/>
    <w:rsid w:val="00B2651B"/>
    <w:rsid w:val="00B275A4"/>
    <w:rsid w:val="00B37827"/>
    <w:rsid w:val="00B45FF0"/>
    <w:rsid w:val="00B47C60"/>
    <w:rsid w:val="00B530EC"/>
    <w:rsid w:val="00B54E48"/>
    <w:rsid w:val="00B563B0"/>
    <w:rsid w:val="00B566DF"/>
    <w:rsid w:val="00B60F60"/>
    <w:rsid w:val="00B6120E"/>
    <w:rsid w:val="00B7356D"/>
    <w:rsid w:val="00B81976"/>
    <w:rsid w:val="00B90BFA"/>
    <w:rsid w:val="00B96532"/>
    <w:rsid w:val="00BA70D1"/>
    <w:rsid w:val="00BB0944"/>
    <w:rsid w:val="00BB0D2F"/>
    <w:rsid w:val="00BB292F"/>
    <w:rsid w:val="00BB399A"/>
    <w:rsid w:val="00BB5ACB"/>
    <w:rsid w:val="00BD2008"/>
    <w:rsid w:val="00BD4EEA"/>
    <w:rsid w:val="00BD5D24"/>
    <w:rsid w:val="00BE6A63"/>
    <w:rsid w:val="00BE723F"/>
    <w:rsid w:val="00BF3B8F"/>
    <w:rsid w:val="00C02347"/>
    <w:rsid w:val="00C1150D"/>
    <w:rsid w:val="00C21204"/>
    <w:rsid w:val="00C3083C"/>
    <w:rsid w:val="00C325C3"/>
    <w:rsid w:val="00C37B78"/>
    <w:rsid w:val="00C40747"/>
    <w:rsid w:val="00C46A58"/>
    <w:rsid w:val="00C50591"/>
    <w:rsid w:val="00C53F6D"/>
    <w:rsid w:val="00C55A27"/>
    <w:rsid w:val="00C60661"/>
    <w:rsid w:val="00C61162"/>
    <w:rsid w:val="00C66246"/>
    <w:rsid w:val="00C6763A"/>
    <w:rsid w:val="00C71BA8"/>
    <w:rsid w:val="00C81869"/>
    <w:rsid w:val="00C8317E"/>
    <w:rsid w:val="00C97FEA"/>
    <w:rsid w:val="00CA4AD6"/>
    <w:rsid w:val="00CC1EFE"/>
    <w:rsid w:val="00CC6579"/>
    <w:rsid w:val="00CD1879"/>
    <w:rsid w:val="00CD1AE6"/>
    <w:rsid w:val="00CD4334"/>
    <w:rsid w:val="00CD707E"/>
    <w:rsid w:val="00CD720C"/>
    <w:rsid w:val="00CE00DB"/>
    <w:rsid w:val="00CE31E0"/>
    <w:rsid w:val="00CF0AF3"/>
    <w:rsid w:val="00CF1298"/>
    <w:rsid w:val="00CF43F1"/>
    <w:rsid w:val="00CF4511"/>
    <w:rsid w:val="00D02A3E"/>
    <w:rsid w:val="00D066ED"/>
    <w:rsid w:val="00D1534C"/>
    <w:rsid w:val="00D36E41"/>
    <w:rsid w:val="00D511B9"/>
    <w:rsid w:val="00D62DCA"/>
    <w:rsid w:val="00D72207"/>
    <w:rsid w:val="00D74141"/>
    <w:rsid w:val="00D97A07"/>
    <w:rsid w:val="00DA6A03"/>
    <w:rsid w:val="00DC7101"/>
    <w:rsid w:val="00DD037D"/>
    <w:rsid w:val="00DD7CF2"/>
    <w:rsid w:val="00DE6587"/>
    <w:rsid w:val="00DE6ABA"/>
    <w:rsid w:val="00DF1BA3"/>
    <w:rsid w:val="00DF36A6"/>
    <w:rsid w:val="00DF50E5"/>
    <w:rsid w:val="00E04C84"/>
    <w:rsid w:val="00E0657B"/>
    <w:rsid w:val="00E132AB"/>
    <w:rsid w:val="00E255FF"/>
    <w:rsid w:val="00E30C5F"/>
    <w:rsid w:val="00E33C00"/>
    <w:rsid w:val="00E506C7"/>
    <w:rsid w:val="00E52ECB"/>
    <w:rsid w:val="00E536B9"/>
    <w:rsid w:val="00E53AFE"/>
    <w:rsid w:val="00E57D61"/>
    <w:rsid w:val="00E71F96"/>
    <w:rsid w:val="00E834FB"/>
    <w:rsid w:val="00E96379"/>
    <w:rsid w:val="00EA0CB5"/>
    <w:rsid w:val="00EA265E"/>
    <w:rsid w:val="00EA6413"/>
    <w:rsid w:val="00EB10CA"/>
    <w:rsid w:val="00EB1534"/>
    <w:rsid w:val="00EC0753"/>
    <w:rsid w:val="00EC3271"/>
    <w:rsid w:val="00ED3066"/>
    <w:rsid w:val="00EE330F"/>
    <w:rsid w:val="00EF3A59"/>
    <w:rsid w:val="00EF6794"/>
    <w:rsid w:val="00EF7930"/>
    <w:rsid w:val="00F02D8A"/>
    <w:rsid w:val="00F0762A"/>
    <w:rsid w:val="00F20B19"/>
    <w:rsid w:val="00F243F2"/>
    <w:rsid w:val="00F33542"/>
    <w:rsid w:val="00F33592"/>
    <w:rsid w:val="00F34563"/>
    <w:rsid w:val="00F4710D"/>
    <w:rsid w:val="00F54344"/>
    <w:rsid w:val="00F562EA"/>
    <w:rsid w:val="00F60DB5"/>
    <w:rsid w:val="00F7596A"/>
    <w:rsid w:val="00F76975"/>
    <w:rsid w:val="00F91121"/>
    <w:rsid w:val="00F964AF"/>
    <w:rsid w:val="00F97118"/>
    <w:rsid w:val="00F975C5"/>
    <w:rsid w:val="00FA6907"/>
    <w:rsid w:val="00FA7085"/>
    <w:rsid w:val="00FA79A8"/>
    <w:rsid w:val="00FB4EC5"/>
    <w:rsid w:val="00FC0D3D"/>
    <w:rsid w:val="00FD382E"/>
    <w:rsid w:val="00FD3DDC"/>
    <w:rsid w:val="00FE0CC7"/>
    <w:rsid w:val="00FE1106"/>
    <w:rsid w:val="00FE26BB"/>
    <w:rsid w:val="00FE3791"/>
    <w:rsid w:val="00FE5028"/>
    <w:rsid w:val="00FE7EFC"/>
    <w:rsid w:val="00FF78D1"/>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styleId="Emphasis">
    <w:name w:val="Emphasis"/>
    <w:basedOn w:val="DefaultParagraphFont"/>
    <w:uiPriority w:val="20"/>
    <w:qFormat/>
    <w:rsid w:val="00F60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po@essex-fire.gov.uk" TargetMode="External"/><Relationship Id="rId18" Type="http://schemas.openxmlformats.org/officeDocument/2006/relationships/hyperlink" Target="mailto:dpo@sthelena.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dpo@colchester.gov.uk" TargetMode="External"/><Relationship Id="rId17" Type="http://schemas.openxmlformats.org/officeDocument/2006/relationships/hyperlink" Target="mailto:sarah.sapsford@essexrcc.org.uk" TargetMode="External"/><Relationship Id="rId25" Type="http://schemas.openxmlformats.org/officeDocument/2006/relationships/hyperlink" Target="mailto:dpo@essex.gov.uk" TargetMode="External"/><Relationship Id="rId2" Type="http://schemas.openxmlformats.org/officeDocument/2006/relationships/numbering" Target="numbering.xml"/><Relationship Id="rId16" Type="http://schemas.openxmlformats.org/officeDocument/2006/relationships/hyperlink" Target="mailto:admin@cvstendring.org.uk" TargetMode="External"/><Relationship Id="rId20" Type="http://schemas.openxmlformats.org/officeDocument/2006/relationships/hyperlink" Target="https://www.local.gov.uk/parliament/legislation-guid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olchester.gov.uk" TargetMode="External"/><Relationship Id="rId24" Type="http://schemas.openxmlformats.org/officeDocument/2006/relationships/hyperlink" Target="https://ico.org.uk/for-organisations/guide-to-the-general-data-protection-regulation-gdpr/individual-rights/" TargetMode="External"/><Relationship Id="rId5" Type="http://schemas.openxmlformats.org/officeDocument/2006/relationships/webSettings" Target="webSettings.xml"/><Relationship Id="rId15" Type="http://schemas.openxmlformats.org/officeDocument/2006/relationships/hyperlink" Target="mailto:Lisa.andrews@cvstendring.org.uk" TargetMode="External"/><Relationship Id="rId23" Type="http://schemas.openxmlformats.org/officeDocument/2006/relationships/hyperlink" Target="https://ico.org.uk/for-organisations/guide-to-data-protection/guide-to-the-general-data-protection-regulation-gdpr/key-definitions/controllers-and-processors/" TargetMode="External"/><Relationship Id="rId28" Type="http://schemas.openxmlformats.org/officeDocument/2006/relationships/fontTable" Target="fontTable.xml"/><Relationship Id="rId10" Type="http://schemas.openxmlformats.org/officeDocument/2006/relationships/hyperlink" Target="mailto:dpo@essex.police.uk" TargetMode="External"/><Relationship Id="rId19" Type="http://schemas.openxmlformats.org/officeDocument/2006/relationships/hyperlink" Target="mailto:dpo@snee.nhs.uk" TargetMode="External"/><Relationship Id="rId4" Type="http://schemas.openxmlformats.org/officeDocument/2006/relationships/settings" Target="settings.xml"/><Relationship Id="rId9" Type="http://schemas.openxmlformats.org/officeDocument/2006/relationships/hyperlink" Target="mailto:dpo@essex.gov.uk" TargetMode="External"/><Relationship Id="rId14" Type="http://schemas.openxmlformats.org/officeDocument/2006/relationships/hyperlink" Target="mailto:tracyfortescue@community360.org.uk" TargetMode="Externa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C2F830A5394F459893F03027E918A1"/>
        <w:category>
          <w:name w:val="General"/>
          <w:gallery w:val="placeholder"/>
        </w:category>
        <w:types>
          <w:type w:val="bbPlcHdr"/>
        </w:types>
        <w:behaviors>
          <w:behavior w:val="content"/>
        </w:behaviors>
        <w:guid w:val="{2273A6DA-3A43-47FE-96B2-A13606033B09}"/>
      </w:docPartPr>
      <w:docPartBody>
        <w:p w:rsidR="00B6243D" w:rsidRDefault="00C05ED5" w:rsidP="00C05ED5">
          <w:pPr>
            <w:pStyle w:val="12C2F830A5394F459893F03027E918A12"/>
          </w:pPr>
          <w:r w:rsidRPr="00495375">
            <w:rPr>
              <w:rStyle w:val="PlaceholderText"/>
            </w:rPr>
            <w:t>Choose an item.</w:t>
          </w:r>
        </w:p>
      </w:docPartBody>
    </w:docPart>
    <w:docPart>
      <w:docPartPr>
        <w:name w:val="860D0B4A6B7B4122B127675A598C5E12"/>
        <w:category>
          <w:name w:val="General"/>
          <w:gallery w:val="placeholder"/>
        </w:category>
        <w:types>
          <w:type w:val="bbPlcHdr"/>
        </w:types>
        <w:behaviors>
          <w:behavior w:val="content"/>
        </w:behaviors>
        <w:guid w:val="{2ED6426D-574D-45B1-9A90-E5AC525FA9EE}"/>
      </w:docPartPr>
      <w:docPartBody>
        <w:p w:rsidR="00B6243D" w:rsidRDefault="00C05ED5" w:rsidP="00C05ED5">
          <w:pPr>
            <w:pStyle w:val="860D0B4A6B7B4122B127675A598C5E123"/>
          </w:pPr>
          <w:r w:rsidRPr="00495375">
            <w:rPr>
              <w:rStyle w:val="PlaceholderText"/>
            </w:rPr>
            <w:t>Choose an item.</w:t>
          </w:r>
        </w:p>
      </w:docPartBody>
    </w:docPart>
    <w:docPart>
      <w:docPartPr>
        <w:name w:val="9A17BC86568B4947B45D18C53FA777A4"/>
        <w:category>
          <w:name w:val="General"/>
          <w:gallery w:val="placeholder"/>
        </w:category>
        <w:types>
          <w:type w:val="bbPlcHdr"/>
        </w:types>
        <w:behaviors>
          <w:behavior w:val="content"/>
        </w:behaviors>
        <w:guid w:val="{E783FDBC-2CDB-43CA-92DE-965A8D89EEB1}"/>
      </w:docPartPr>
      <w:docPartBody>
        <w:p w:rsidR="00C21B18" w:rsidRDefault="002200DE" w:rsidP="002200DE">
          <w:pPr>
            <w:pStyle w:val="9A17BC86568B4947B45D18C53FA777A4"/>
          </w:pPr>
          <w:r w:rsidRPr="00F76975">
            <w:rPr>
              <w:rFonts w:ascii="Arial" w:hAnsi="Arial" w:cs="Arial"/>
              <w:color w:val="000000" w:themeColor="text1"/>
            </w:rPr>
            <w:t>Choose an item.</w:t>
          </w:r>
        </w:p>
      </w:docPartBody>
    </w:docPart>
    <w:docPart>
      <w:docPartPr>
        <w:name w:val="4758A3082EE24DE98716F432ED9B8BA7"/>
        <w:category>
          <w:name w:val="General"/>
          <w:gallery w:val="placeholder"/>
        </w:category>
        <w:types>
          <w:type w:val="bbPlcHdr"/>
        </w:types>
        <w:behaviors>
          <w:behavior w:val="content"/>
        </w:behaviors>
        <w:guid w:val="{9291078C-3385-4040-A2D7-863A770063AC}"/>
      </w:docPartPr>
      <w:docPartBody>
        <w:p w:rsidR="00C21B18" w:rsidRDefault="002200DE" w:rsidP="002200DE">
          <w:pPr>
            <w:pStyle w:val="4758A3082EE24DE98716F432ED9B8BA7"/>
          </w:pPr>
          <w:r w:rsidRPr="00F76975">
            <w:rPr>
              <w:rFonts w:ascii="Arial" w:hAnsi="Arial" w:cs="Arial"/>
              <w:color w:val="000000" w:themeColor="text1"/>
            </w:rPr>
            <w:t>Choose an item.</w:t>
          </w:r>
        </w:p>
      </w:docPartBody>
    </w:docPart>
    <w:docPart>
      <w:docPartPr>
        <w:name w:val="8AD11C487F134596AEBA445DB6FA55B7"/>
        <w:category>
          <w:name w:val="General"/>
          <w:gallery w:val="placeholder"/>
        </w:category>
        <w:types>
          <w:type w:val="bbPlcHdr"/>
        </w:types>
        <w:behaviors>
          <w:behavior w:val="content"/>
        </w:behaviors>
        <w:guid w:val="{9D7DADA4-BF77-48BD-9259-D5A589665A00}"/>
      </w:docPartPr>
      <w:docPartBody>
        <w:p w:rsidR="00C21B18" w:rsidRDefault="002200DE" w:rsidP="002200DE">
          <w:pPr>
            <w:pStyle w:val="8AD11C487F134596AEBA445DB6FA55B7"/>
          </w:pPr>
          <w:r w:rsidRPr="00F76975">
            <w:rPr>
              <w:rFonts w:ascii="Arial" w:hAnsi="Arial" w:cs="Arial"/>
              <w:color w:val="000000" w:themeColor="text1"/>
            </w:rPr>
            <w:t>Choose an item.</w:t>
          </w:r>
        </w:p>
      </w:docPartBody>
    </w:docPart>
    <w:docPart>
      <w:docPartPr>
        <w:name w:val="1270E5B4EA01462D864A433F09E841D0"/>
        <w:category>
          <w:name w:val="General"/>
          <w:gallery w:val="placeholder"/>
        </w:category>
        <w:types>
          <w:type w:val="bbPlcHdr"/>
        </w:types>
        <w:behaviors>
          <w:behavior w:val="content"/>
        </w:behaviors>
        <w:guid w:val="{1FF84DBD-380E-401D-ACFF-74361B101044}"/>
      </w:docPartPr>
      <w:docPartBody>
        <w:p w:rsidR="00C21B18" w:rsidRDefault="002200DE" w:rsidP="002200DE">
          <w:pPr>
            <w:pStyle w:val="1270E5B4EA01462D864A433F09E841D0"/>
          </w:pPr>
          <w:r w:rsidRPr="00F76975">
            <w:rPr>
              <w:rFonts w:ascii="Arial" w:hAnsi="Arial" w:cs="Arial"/>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C257D"/>
    <w:rsid w:val="002200DE"/>
    <w:rsid w:val="00257415"/>
    <w:rsid w:val="00297650"/>
    <w:rsid w:val="003A0A0E"/>
    <w:rsid w:val="003B5372"/>
    <w:rsid w:val="003E1DD2"/>
    <w:rsid w:val="003E7053"/>
    <w:rsid w:val="004342E2"/>
    <w:rsid w:val="00471CCB"/>
    <w:rsid w:val="005025EB"/>
    <w:rsid w:val="00612C1A"/>
    <w:rsid w:val="0064350A"/>
    <w:rsid w:val="006C25DC"/>
    <w:rsid w:val="00701167"/>
    <w:rsid w:val="00722794"/>
    <w:rsid w:val="00830FEA"/>
    <w:rsid w:val="008323A1"/>
    <w:rsid w:val="00905556"/>
    <w:rsid w:val="00940BC5"/>
    <w:rsid w:val="00A040F8"/>
    <w:rsid w:val="00A60B80"/>
    <w:rsid w:val="00A85024"/>
    <w:rsid w:val="00B6243D"/>
    <w:rsid w:val="00B721BC"/>
    <w:rsid w:val="00BA1CAA"/>
    <w:rsid w:val="00C05ED5"/>
    <w:rsid w:val="00C21B18"/>
    <w:rsid w:val="00C3083C"/>
    <w:rsid w:val="00C553B9"/>
    <w:rsid w:val="00C81869"/>
    <w:rsid w:val="00CA41B5"/>
    <w:rsid w:val="00CB3959"/>
    <w:rsid w:val="00CD4491"/>
    <w:rsid w:val="00CE4DA0"/>
    <w:rsid w:val="00CF0B9E"/>
    <w:rsid w:val="00D14DB9"/>
    <w:rsid w:val="00D8171E"/>
    <w:rsid w:val="00DA6A03"/>
    <w:rsid w:val="00DA7F15"/>
    <w:rsid w:val="00DF5CB8"/>
    <w:rsid w:val="00E107E1"/>
    <w:rsid w:val="00E239CA"/>
    <w:rsid w:val="00E536B9"/>
    <w:rsid w:val="00EA56C8"/>
    <w:rsid w:val="00EC0792"/>
    <w:rsid w:val="00F70ABE"/>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5DC"/>
    <w:rPr>
      <w:color w:val="808080"/>
    </w:rPr>
  </w:style>
  <w:style w:type="paragraph" w:customStyle="1" w:styleId="12C2F830A5394F459893F03027E918A12">
    <w:name w:val="12C2F830A5394F459893F03027E918A12"/>
    <w:rsid w:val="00C05ED5"/>
    <w:rPr>
      <w:rFonts w:ascii="Calibri" w:eastAsia="Calibri" w:hAnsi="Calibri" w:cs="Times New Roman"/>
      <w:lang w:eastAsia="en-US"/>
    </w:rPr>
  </w:style>
  <w:style w:type="paragraph" w:customStyle="1" w:styleId="860D0B4A6B7B4122B127675A598C5E123">
    <w:name w:val="860D0B4A6B7B4122B127675A598C5E123"/>
    <w:rsid w:val="00C05ED5"/>
    <w:pPr>
      <w:ind w:left="720"/>
      <w:contextualSpacing/>
    </w:pPr>
    <w:rPr>
      <w:rFonts w:ascii="Calibri" w:eastAsia="Calibri" w:hAnsi="Calibri" w:cs="Times New Roman"/>
      <w:lang w:eastAsia="en-US"/>
    </w:rPr>
  </w:style>
  <w:style w:type="paragraph" w:customStyle="1" w:styleId="9A17BC86568B4947B45D18C53FA777A4">
    <w:name w:val="9A17BC86568B4947B45D18C53FA777A4"/>
    <w:rsid w:val="002200DE"/>
    <w:pPr>
      <w:spacing w:after="160" w:line="278" w:lineRule="auto"/>
    </w:pPr>
    <w:rPr>
      <w:kern w:val="2"/>
      <w:sz w:val="24"/>
      <w:szCs w:val="24"/>
      <w14:ligatures w14:val="standardContextual"/>
    </w:rPr>
  </w:style>
  <w:style w:type="paragraph" w:customStyle="1" w:styleId="4758A3082EE24DE98716F432ED9B8BA7">
    <w:name w:val="4758A3082EE24DE98716F432ED9B8BA7"/>
    <w:rsid w:val="002200DE"/>
    <w:pPr>
      <w:spacing w:after="160" w:line="278" w:lineRule="auto"/>
    </w:pPr>
    <w:rPr>
      <w:kern w:val="2"/>
      <w:sz w:val="24"/>
      <w:szCs w:val="24"/>
      <w14:ligatures w14:val="standardContextual"/>
    </w:rPr>
  </w:style>
  <w:style w:type="paragraph" w:customStyle="1" w:styleId="8AD11C487F134596AEBA445DB6FA55B7">
    <w:name w:val="8AD11C487F134596AEBA445DB6FA55B7"/>
    <w:rsid w:val="002200DE"/>
    <w:pPr>
      <w:spacing w:after="160" w:line="278" w:lineRule="auto"/>
    </w:pPr>
    <w:rPr>
      <w:kern w:val="2"/>
      <w:sz w:val="24"/>
      <w:szCs w:val="24"/>
      <w14:ligatures w14:val="standardContextual"/>
    </w:rPr>
  </w:style>
  <w:style w:type="paragraph" w:customStyle="1" w:styleId="1270E5B4EA01462D864A433F09E841D0">
    <w:name w:val="1270E5B4EA01462D864A433F09E841D0"/>
    <w:rsid w:val="002200D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2025-09-10T08:38:00Z</dcterms:created>
  <dcterms:modified xsi:type="dcterms:W3CDTF">2025-09-10T08:38:00Z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2025-09-10T08:38:40Z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18f03d64-9099-43c1-8a55-ec74785a31ea</vt:lpwstr>
  </property>
  <property fmtid="{D5CDD505-2E9C-101B-9397-08002B2CF9AE}" pid="8" name="MSIP_Label_39d8be9e-c8d9-4b9c-bd40-2c27cc7ea2e6_ContentBits">
    <vt:lpwstr>0</vt:lpwstr>
  </property>
  <property fmtid="{D5CDD505-2E9C-101B-9397-08002B2CF9AE}" pid="9" name="MSIP_Label_39d8be9e-c8d9-4b9c-bd40-2c27cc7ea2e6_Tag">
    <vt:lpwstr>10, 3, 0, 1</vt:lpwstr>
  </property>
</Properties>
</file>